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F" w:rsidRPr="00A723BD" w:rsidRDefault="00AB2CFF" w:rsidP="00AB2CFF">
      <w:r w:rsidRPr="00A723BD">
        <w:rPr>
          <w:rFonts w:hint="eastAsia"/>
        </w:rPr>
        <w:t>様式第７号（第９関係）</w:t>
      </w:r>
    </w:p>
    <w:p w:rsidR="00AB2CFF" w:rsidRPr="00A723BD" w:rsidRDefault="00AB2CFF" w:rsidP="00AB2CFF"/>
    <w:p w:rsidR="00AB2CFF" w:rsidRPr="00A723BD" w:rsidRDefault="00AB2CFF" w:rsidP="00AB2CFF">
      <w:pPr>
        <w:jc w:val="center"/>
      </w:pPr>
      <w:r w:rsidRPr="00A723BD">
        <w:rPr>
          <w:rFonts w:hint="eastAsia"/>
        </w:rPr>
        <w:t>北上市支え合い訪問介護サービス事業提供実績記録票</w:t>
      </w:r>
    </w:p>
    <w:p w:rsidR="00AB2CFF" w:rsidRPr="00A723BD" w:rsidRDefault="00AB2CFF" w:rsidP="00AB2CF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</w:tblGrid>
      <w:tr w:rsidR="00AB2CFF" w:rsidRPr="00A723BD" w:rsidTr="004E4A86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AB2CFF" w:rsidRPr="00A723BD" w:rsidRDefault="00AB2CFF" w:rsidP="004E4A86">
            <w:pPr>
              <w:jc w:val="left"/>
            </w:pPr>
            <w:r w:rsidRPr="00A723BD">
              <w:rPr>
                <w:rFonts w:hint="eastAsia"/>
              </w:rPr>
              <w:t>団体名</w:t>
            </w:r>
          </w:p>
        </w:tc>
        <w:tc>
          <w:tcPr>
            <w:tcW w:w="3827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  <w:p w:rsidR="00AB2CFF" w:rsidRPr="00A723BD" w:rsidRDefault="00AB2CFF" w:rsidP="004E4A86">
            <w:pPr>
              <w:jc w:val="left"/>
            </w:pPr>
          </w:p>
        </w:tc>
      </w:tr>
    </w:tbl>
    <w:p w:rsidR="00AB2CFF" w:rsidRPr="00A723BD" w:rsidRDefault="00AB2CFF" w:rsidP="00AB2CFF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</w:tblGrid>
      <w:tr w:rsidR="00AB2CFF" w:rsidRPr="00A723BD" w:rsidTr="004E4A86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AB2CFF" w:rsidRPr="00A723BD" w:rsidRDefault="00AB2CFF" w:rsidP="004E4A86">
            <w:pPr>
              <w:jc w:val="left"/>
            </w:pPr>
            <w:r w:rsidRPr="00A723BD">
              <w:rPr>
                <w:rFonts w:hint="eastAsia"/>
              </w:rPr>
              <w:t>被保険者番号</w:t>
            </w:r>
          </w:p>
        </w:tc>
        <w:tc>
          <w:tcPr>
            <w:tcW w:w="3827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AB2CFF" w:rsidRPr="00A723BD" w:rsidRDefault="00AB2CFF" w:rsidP="004E4A86">
            <w:pPr>
              <w:jc w:val="left"/>
            </w:pPr>
            <w:r w:rsidRPr="00A723BD">
              <w:rPr>
                <w:rFonts w:hint="eastAsia"/>
              </w:rPr>
              <w:t>利用者名</w:t>
            </w:r>
          </w:p>
        </w:tc>
        <w:tc>
          <w:tcPr>
            <w:tcW w:w="3827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AB2CFF" w:rsidRPr="00A723BD" w:rsidRDefault="00AB2CFF" w:rsidP="004E4A86">
            <w:pPr>
              <w:jc w:val="left"/>
            </w:pPr>
            <w:r w:rsidRPr="00A723BD">
              <w:rPr>
                <w:rFonts w:hint="eastAsia"/>
              </w:rPr>
              <w:t>利用者住所</w:t>
            </w:r>
          </w:p>
        </w:tc>
        <w:tc>
          <w:tcPr>
            <w:tcW w:w="3827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  <w:p w:rsidR="00AB2CFF" w:rsidRPr="00A723BD" w:rsidRDefault="00AB2CFF" w:rsidP="004E4A86">
            <w:pPr>
              <w:jc w:val="left"/>
            </w:pPr>
          </w:p>
        </w:tc>
      </w:tr>
    </w:tbl>
    <w:p w:rsidR="00AB2CFF" w:rsidRPr="00A723BD" w:rsidRDefault="00AB2CFF" w:rsidP="00AB2CFF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12"/>
        <w:gridCol w:w="1195"/>
        <w:gridCol w:w="1195"/>
        <w:gridCol w:w="1767"/>
        <w:gridCol w:w="1169"/>
        <w:gridCol w:w="1169"/>
        <w:gridCol w:w="1169"/>
      </w:tblGrid>
      <w:tr w:rsidR="00AB2CFF" w:rsidRPr="00A723BD" w:rsidTr="004E4A86">
        <w:tc>
          <w:tcPr>
            <w:tcW w:w="1650" w:type="dxa"/>
            <w:gridSpan w:val="2"/>
            <w:shd w:val="clear" w:color="auto" w:fill="auto"/>
            <w:vAlign w:val="center"/>
          </w:tcPr>
          <w:p w:rsidR="00AB2CFF" w:rsidRPr="00A723BD" w:rsidRDefault="00AB2CFF" w:rsidP="004E4A86">
            <w:r w:rsidRPr="00A723BD">
              <w:rPr>
                <w:rFonts w:hint="eastAsia"/>
              </w:rPr>
              <w:t>提供年月日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サービス提供時間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提供サービス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補　助</w:t>
            </w:r>
          </w:p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基準額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利用料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補　助</w:t>
            </w:r>
          </w:p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申請額</w:t>
            </w:r>
          </w:p>
        </w:tc>
      </w:tr>
      <w:tr w:rsidR="00AB2CFF" w:rsidRPr="00A723BD" w:rsidTr="004E4A86">
        <w:tc>
          <w:tcPr>
            <w:tcW w:w="825" w:type="dxa"/>
            <w:shd w:val="clear" w:color="auto" w:fill="auto"/>
            <w:vAlign w:val="center"/>
          </w:tcPr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日付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曜日</w:t>
            </w: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開始時間</w:t>
            </w: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center"/>
            </w:pPr>
            <w:r w:rsidRPr="00A723BD">
              <w:rPr>
                <w:rFonts w:hint="eastAsia"/>
              </w:rPr>
              <w:t>終了時間</w:t>
            </w:r>
          </w:p>
        </w:tc>
        <w:tc>
          <w:tcPr>
            <w:tcW w:w="1820" w:type="dxa"/>
            <w:vMerge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vMerge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vMerge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vMerge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  <w:tr w:rsidR="00AB2CFF" w:rsidRPr="00A723BD" w:rsidTr="004E4A86">
        <w:tc>
          <w:tcPr>
            <w:tcW w:w="410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AB2CFF" w:rsidRPr="00A723BD" w:rsidRDefault="00AB2CFF" w:rsidP="004E4A86">
            <w:pPr>
              <w:jc w:val="right"/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right"/>
            </w:pPr>
            <w:r w:rsidRPr="00A723BD">
              <w:rPr>
                <w:rFonts w:hint="eastAsia"/>
              </w:rPr>
              <w:t>合計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AB2CFF" w:rsidRPr="00A723BD" w:rsidRDefault="00AB2CFF" w:rsidP="004E4A86">
            <w:pPr>
              <w:jc w:val="left"/>
            </w:pPr>
          </w:p>
        </w:tc>
      </w:tr>
    </w:tbl>
    <w:p w:rsidR="00AB2CFF" w:rsidRPr="00A723BD" w:rsidRDefault="00AB2CFF" w:rsidP="00AB2CFF">
      <w:pPr>
        <w:jc w:val="left"/>
      </w:pPr>
    </w:p>
    <w:p w:rsidR="00AB2CFF" w:rsidRPr="000A2622" w:rsidRDefault="00AB2CFF" w:rsidP="00646A4F">
      <w:bookmarkStart w:id="0" w:name="_GoBack"/>
      <w:bookmarkEnd w:id="0"/>
    </w:p>
    <w:sectPr w:rsidR="00AB2CFF" w:rsidRPr="000A2622" w:rsidSect="00646A4F">
      <w:footerReference w:type="default" r:id="rId8"/>
      <w:pgSz w:w="11906" w:h="16838" w:code="9"/>
      <w:pgMar w:top="1418" w:right="1304" w:bottom="1418" w:left="1304" w:header="624" w:footer="567" w:gutter="0"/>
      <w:cols w:space="425"/>
      <w:titlePg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DF" w:rsidRDefault="00DF43DF" w:rsidP="00275901">
      <w:r>
        <w:separator/>
      </w:r>
    </w:p>
  </w:endnote>
  <w:endnote w:type="continuationSeparator" w:id="0">
    <w:p w:rsidR="00DF43DF" w:rsidRDefault="00DF43DF" w:rsidP="0027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141663"/>
      <w:docPartObj>
        <w:docPartGallery w:val="Page Numbers (Bottom of Page)"/>
        <w:docPartUnique/>
      </w:docPartObj>
    </w:sdtPr>
    <w:sdtEndPr/>
    <w:sdtContent>
      <w:p w:rsidR="00B45F39" w:rsidRDefault="00B45F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A4F" w:rsidRPr="00646A4F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DF" w:rsidRDefault="00DF43DF" w:rsidP="00275901">
      <w:r>
        <w:separator/>
      </w:r>
    </w:p>
  </w:footnote>
  <w:footnote w:type="continuationSeparator" w:id="0">
    <w:p w:rsidR="00DF43DF" w:rsidRDefault="00DF43DF" w:rsidP="0027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3BF4"/>
    <w:multiLevelType w:val="hybridMultilevel"/>
    <w:tmpl w:val="5B3A529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80"/>
    <w:rsid w:val="00017CD7"/>
    <w:rsid w:val="00024CA0"/>
    <w:rsid w:val="00044042"/>
    <w:rsid w:val="00075480"/>
    <w:rsid w:val="00076F8D"/>
    <w:rsid w:val="00084195"/>
    <w:rsid w:val="00094000"/>
    <w:rsid w:val="000A2622"/>
    <w:rsid w:val="000B2004"/>
    <w:rsid w:val="00100A7F"/>
    <w:rsid w:val="00150A8E"/>
    <w:rsid w:val="00153466"/>
    <w:rsid w:val="00156B0A"/>
    <w:rsid w:val="0015777F"/>
    <w:rsid w:val="001738C6"/>
    <w:rsid w:val="00174C41"/>
    <w:rsid w:val="00186E8F"/>
    <w:rsid w:val="00197331"/>
    <w:rsid w:val="001C0546"/>
    <w:rsid w:val="001D36AF"/>
    <w:rsid w:val="001E3711"/>
    <w:rsid w:val="001F450B"/>
    <w:rsid w:val="00271F74"/>
    <w:rsid w:val="00275901"/>
    <w:rsid w:val="00287926"/>
    <w:rsid w:val="002F556D"/>
    <w:rsid w:val="0030609C"/>
    <w:rsid w:val="00315203"/>
    <w:rsid w:val="003251BA"/>
    <w:rsid w:val="00341E4D"/>
    <w:rsid w:val="00345A96"/>
    <w:rsid w:val="0035450F"/>
    <w:rsid w:val="003B2203"/>
    <w:rsid w:val="00405BE9"/>
    <w:rsid w:val="00424E66"/>
    <w:rsid w:val="004317FD"/>
    <w:rsid w:val="00446855"/>
    <w:rsid w:val="0047087A"/>
    <w:rsid w:val="00472D28"/>
    <w:rsid w:val="00480CB8"/>
    <w:rsid w:val="00490972"/>
    <w:rsid w:val="00491F74"/>
    <w:rsid w:val="004A0B8E"/>
    <w:rsid w:val="004A1F43"/>
    <w:rsid w:val="004B10B2"/>
    <w:rsid w:val="004C51D8"/>
    <w:rsid w:val="00503D4A"/>
    <w:rsid w:val="00507638"/>
    <w:rsid w:val="00516752"/>
    <w:rsid w:val="005B23BE"/>
    <w:rsid w:val="005D52FA"/>
    <w:rsid w:val="005D7370"/>
    <w:rsid w:val="005F19CD"/>
    <w:rsid w:val="00602DF0"/>
    <w:rsid w:val="00626279"/>
    <w:rsid w:val="00646A4F"/>
    <w:rsid w:val="006777DC"/>
    <w:rsid w:val="006A387F"/>
    <w:rsid w:val="006A4101"/>
    <w:rsid w:val="006C19CA"/>
    <w:rsid w:val="006D1E20"/>
    <w:rsid w:val="0071519C"/>
    <w:rsid w:val="00731936"/>
    <w:rsid w:val="00744686"/>
    <w:rsid w:val="0074569C"/>
    <w:rsid w:val="007811EA"/>
    <w:rsid w:val="007839FE"/>
    <w:rsid w:val="007E2563"/>
    <w:rsid w:val="007F27EE"/>
    <w:rsid w:val="00806DC7"/>
    <w:rsid w:val="00820156"/>
    <w:rsid w:val="008212D2"/>
    <w:rsid w:val="00842009"/>
    <w:rsid w:val="008541AE"/>
    <w:rsid w:val="008944DB"/>
    <w:rsid w:val="008D3D28"/>
    <w:rsid w:val="008D65B3"/>
    <w:rsid w:val="009031F1"/>
    <w:rsid w:val="009061D4"/>
    <w:rsid w:val="0094409F"/>
    <w:rsid w:val="00944B5C"/>
    <w:rsid w:val="00947C96"/>
    <w:rsid w:val="00961A70"/>
    <w:rsid w:val="0096598C"/>
    <w:rsid w:val="00967C80"/>
    <w:rsid w:val="00972108"/>
    <w:rsid w:val="00A10F1D"/>
    <w:rsid w:val="00A119BE"/>
    <w:rsid w:val="00A11AA1"/>
    <w:rsid w:val="00A275BE"/>
    <w:rsid w:val="00A509AB"/>
    <w:rsid w:val="00A6692C"/>
    <w:rsid w:val="00A74CEE"/>
    <w:rsid w:val="00A96FEB"/>
    <w:rsid w:val="00AB2CFF"/>
    <w:rsid w:val="00AB34B5"/>
    <w:rsid w:val="00AB4925"/>
    <w:rsid w:val="00AC1743"/>
    <w:rsid w:val="00AD1CAF"/>
    <w:rsid w:val="00AF76F6"/>
    <w:rsid w:val="00B04F06"/>
    <w:rsid w:val="00B133F2"/>
    <w:rsid w:val="00B14C67"/>
    <w:rsid w:val="00B3380E"/>
    <w:rsid w:val="00B45F39"/>
    <w:rsid w:val="00B8299C"/>
    <w:rsid w:val="00BA5A32"/>
    <w:rsid w:val="00BC1114"/>
    <w:rsid w:val="00C01854"/>
    <w:rsid w:val="00C0653C"/>
    <w:rsid w:val="00C5250F"/>
    <w:rsid w:val="00CA1E2D"/>
    <w:rsid w:val="00CC1A90"/>
    <w:rsid w:val="00CF2969"/>
    <w:rsid w:val="00D1358D"/>
    <w:rsid w:val="00D13E07"/>
    <w:rsid w:val="00D211A2"/>
    <w:rsid w:val="00D37AE4"/>
    <w:rsid w:val="00D454AE"/>
    <w:rsid w:val="00D541EC"/>
    <w:rsid w:val="00D635B7"/>
    <w:rsid w:val="00D65AC8"/>
    <w:rsid w:val="00DB143F"/>
    <w:rsid w:val="00DE0650"/>
    <w:rsid w:val="00DF1FAE"/>
    <w:rsid w:val="00DF43DF"/>
    <w:rsid w:val="00E35AD2"/>
    <w:rsid w:val="00E74A84"/>
    <w:rsid w:val="00EA334F"/>
    <w:rsid w:val="00EB6E33"/>
    <w:rsid w:val="00ED5222"/>
    <w:rsid w:val="00EE522B"/>
    <w:rsid w:val="00F0679E"/>
    <w:rsid w:val="00F44B48"/>
    <w:rsid w:val="00F46512"/>
    <w:rsid w:val="00F64164"/>
    <w:rsid w:val="00F822C7"/>
    <w:rsid w:val="00FA137A"/>
    <w:rsid w:val="00FA36E7"/>
    <w:rsid w:val="00FA5500"/>
    <w:rsid w:val="00FB36CD"/>
    <w:rsid w:val="00FD0806"/>
    <w:rsid w:val="00FE0107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84AB78C-8176-4ECF-87D4-C8C42D57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901"/>
  </w:style>
  <w:style w:type="paragraph" w:styleId="a5">
    <w:name w:val="footer"/>
    <w:basedOn w:val="a"/>
    <w:link w:val="a6"/>
    <w:uiPriority w:val="99"/>
    <w:unhideWhenUsed/>
    <w:rsid w:val="0027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901"/>
  </w:style>
  <w:style w:type="table" w:styleId="a7">
    <w:name w:val="Table Grid"/>
    <w:basedOn w:val="a1"/>
    <w:uiPriority w:val="39"/>
    <w:rsid w:val="00744686"/>
    <w:pPr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4468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44686"/>
    <w:pPr>
      <w:widowControl w:val="0"/>
      <w:jc w:val="left"/>
    </w:pPr>
    <w:rPr>
      <w:rFonts w:asciiTheme="minorHAnsi" w:eastAsiaTheme="minorEastAsia"/>
      <w:sz w:val="21"/>
    </w:rPr>
  </w:style>
  <w:style w:type="character" w:customStyle="1" w:styleId="aa">
    <w:name w:val="コメント文字列 (文字)"/>
    <w:basedOn w:val="a0"/>
    <w:link w:val="a9"/>
    <w:uiPriority w:val="99"/>
    <w:semiHidden/>
    <w:rsid w:val="00744686"/>
    <w:rPr>
      <w:rFonts w:asciiTheme="minorHAnsi" w:eastAsiaTheme="minorEastAsia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744686"/>
    <w:pPr>
      <w:widowControl w:val="0"/>
      <w:jc w:val="center"/>
    </w:pPr>
    <w:rPr>
      <w:rFonts w:asciiTheme="minorEastAsia" w:eastAsiaTheme="minorEastAsia" w:hAnsiTheme="minorEastAsia" w:cs="ＭＳ 明朝"/>
      <w:color w:val="000000"/>
      <w:kern w:val="0"/>
    </w:rPr>
  </w:style>
  <w:style w:type="character" w:customStyle="1" w:styleId="ac">
    <w:name w:val="記 (文字)"/>
    <w:basedOn w:val="a0"/>
    <w:link w:val="ab"/>
    <w:uiPriority w:val="99"/>
    <w:rsid w:val="00744686"/>
    <w:rPr>
      <w:rFonts w:asciiTheme="minorEastAsia" w:eastAsiaTheme="minorEastAsia" w:hAnsiTheme="minorEastAsia" w:cs="ＭＳ 明朝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744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468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744686"/>
    <w:pPr>
      <w:widowControl/>
    </w:pPr>
    <w:rPr>
      <w:rFonts w:ascii="ＭＳ 明朝" w:eastAsia="ＭＳ 明朝"/>
      <w:b/>
      <w:bCs/>
      <w:sz w:val="22"/>
    </w:rPr>
  </w:style>
  <w:style w:type="character" w:customStyle="1" w:styleId="af0">
    <w:name w:val="コメント内容 (文字)"/>
    <w:basedOn w:val="aa"/>
    <w:link w:val="af"/>
    <w:uiPriority w:val="99"/>
    <w:semiHidden/>
    <w:rsid w:val="00744686"/>
    <w:rPr>
      <w:rFonts w:asciiTheme="minorHAnsi" w:eastAsiaTheme="minorEastAsia"/>
      <w:b/>
      <w:bCs/>
      <w:sz w:val="21"/>
    </w:rPr>
  </w:style>
  <w:style w:type="paragraph" w:styleId="af1">
    <w:name w:val="Date"/>
    <w:basedOn w:val="a"/>
    <w:next w:val="a"/>
    <w:link w:val="af2"/>
    <w:uiPriority w:val="99"/>
    <w:semiHidden/>
    <w:unhideWhenUsed/>
    <w:rsid w:val="006A4101"/>
    <w:pPr>
      <w:widowControl w:val="0"/>
    </w:pPr>
    <w:rPr>
      <w:rFonts w:asciiTheme="minorHAnsi" w:eastAsiaTheme="minorEastAsia"/>
      <w:sz w:val="21"/>
    </w:rPr>
  </w:style>
  <w:style w:type="character" w:customStyle="1" w:styleId="af2">
    <w:name w:val="日付 (文字)"/>
    <w:basedOn w:val="a0"/>
    <w:link w:val="af1"/>
    <w:uiPriority w:val="99"/>
    <w:semiHidden/>
    <w:rsid w:val="006A4101"/>
    <w:rPr>
      <w:rFonts w:asciiTheme="minorHAnsi" w:eastAsiaTheme="minorEastAsia"/>
      <w:sz w:val="21"/>
    </w:rPr>
  </w:style>
  <w:style w:type="paragraph" w:styleId="af3">
    <w:name w:val="List Paragraph"/>
    <w:basedOn w:val="a"/>
    <w:uiPriority w:val="34"/>
    <w:qFormat/>
    <w:rsid w:val="006A4101"/>
    <w:pPr>
      <w:widowControl w:val="0"/>
      <w:ind w:leftChars="400" w:left="840"/>
    </w:pPr>
    <w:rPr>
      <w:rFonts w:asciiTheme="minorHAnsi" w:eastAsiaTheme="minorEastAsia"/>
      <w:sz w:val="21"/>
    </w:rPr>
  </w:style>
  <w:style w:type="paragraph" w:styleId="af4">
    <w:name w:val="Closing"/>
    <w:basedOn w:val="a"/>
    <w:link w:val="af5"/>
    <w:uiPriority w:val="99"/>
    <w:unhideWhenUsed/>
    <w:rsid w:val="006A4101"/>
    <w:pPr>
      <w:widowControl w:val="0"/>
      <w:jc w:val="right"/>
    </w:pPr>
    <w:rPr>
      <w:rFonts w:asciiTheme="minorEastAsia" w:eastAsiaTheme="minorEastAsia" w:hAnsiTheme="minorEastAsia"/>
    </w:rPr>
  </w:style>
  <w:style w:type="character" w:customStyle="1" w:styleId="af5">
    <w:name w:val="結語 (文字)"/>
    <w:basedOn w:val="a0"/>
    <w:link w:val="af4"/>
    <w:uiPriority w:val="99"/>
    <w:rsid w:val="006A4101"/>
    <w:rPr>
      <w:rFonts w:asciiTheme="minorEastAsia" w:eastAsiaTheme="minorEastAsia" w:hAnsiTheme="minorEastAsia"/>
    </w:rPr>
  </w:style>
  <w:style w:type="character" w:customStyle="1" w:styleId="p1">
    <w:name w:val="p1"/>
    <w:basedOn w:val="a0"/>
    <w:rsid w:val="00DF1FAE"/>
  </w:style>
  <w:style w:type="character" w:customStyle="1" w:styleId="xrefframetxt">
    <w:name w:val="xref_frame_txt"/>
    <w:basedOn w:val="a0"/>
    <w:rsid w:val="00DB1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2CB8-7F21-4171-8D15-589BB6F8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齊藤　健太</cp:lastModifiedBy>
  <cp:revision>2</cp:revision>
  <cp:lastPrinted>2017-02-16T00:40:00Z</cp:lastPrinted>
  <dcterms:created xsi:type="dcterms:W3CDTF">2022-05-13T00:35:00Z</dcterms:created>
  <dcterms:modified xsi:type="dcterms:W3CDTF">2022-05-13T00:35:00Z</dcterms:modified>
</cp:coreProperties>
</file>