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653FE" w14:textId="1C6D2D92" w:rsidR="008E32EE" w:rsidRDefault="008E32EE" w:rsidP="003F093B">
      <w:pPr>
        <w:autoSpaceDE w:val="0"/>
        <w:autoSpaceDN w:val="0"/>
        <w:jc w:val="center"/>
        <w:rPr>
          <w:rFonts w:ascii="UD デジタル 教科書体 NP-B" w:eastAsia="UD デジタル 教科書体 NP-B" w:hAnsi="游ゴシック" w:cs="メイリオ"/>
          <w:bCs/>
          <w:sz w:val="28"/>
          <w:szCs w:val="28"/>
        </w:rPr>
      </w:pPr>
      <w:r>
        <w:rPr>
          <w:rFonts w:ascii="UD デジタル 教科書体 NP-B" w:eastAsia="UD デジタル 教科書体 NP-B" w:hAnsi="游ゴシック" w:cs="メイリオ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E32EE" w:rsidRPr="008E32EE">
              <w:rPr>
                <w:rFonts w:ascii="UD デジタル 教科書体 NP-B" w:eastAsia="UD デジタル 教科書体 NP-B" w:hAnsi="游ゴシック" w:cs="メイリオ"/>
                <w:bCs/>
                <w:sz w:val="14"/>
                <w:szCs w:val="28"/>
              </w:rPr>
              <w:t>げとう</w:t>
            </w:r>
          </w:rt>
          <w:rubyBase>
            <w:r w:rsidR="008E32EE">
              <w:rPr>
                <w:rFonts w:ascii="UD デジタル 教科書体 NP-B" w:eastAsia="UD デジタル 教科書体 NP-B" w:hAnsi="游ゴシック" w:cs="メイリオ"/>
                <w:bCs/>
                <w:sz w:val="28"/>
                <w:szCs w:val="28"/>
              </w:rPr>
              <w:t>夏油</w:t>
            </w:r>
          </w:rubyBase>
        </w:ruby>
      </w:r>
      <w:r>
        <w:rPr>
          <w:rFonts w:ascii="UD デジタル 教科書体 NP-B" w:eastAsia="UD デジタル 教科書体 NP-B" w:hAnsi="游ゴシック" w:cs="メイリオ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E32EE" w:rsidRPr="008E32EE">
              <w:rPr>
                <w:rFonts w:ascii="UD デジタル 教科書体 NP-B" w:eastAsia="UD デジタル 教科書体 NP-B" w:hAnsi="游ゴシック" w:cs="メイリオ"/>
                <w:bCs/>
                <w:sz w:val="14"/>
                <w:szCs w:val="28"/>
              </w:rPr>
              <w:t>おんせん</w:t>
            </w:r>
          </w:rt>
          <w:rubyBase>
            <w:r w:rsidR="008E32EE">
              <w:rPr>
                <w:rFonts w:ascii="UD デジタル 教科書体 NP-B" w:eastAsia="UD デジタル 教科書体 NP-B" w:hAnsi="游ゴシック" w:cs="メイリオ"/>
                <w:bCs/>
                <w:sz w:val="28"/>
                <w:szCs w:val="28"/>
              </w:rPr>
              <w:t>温泉</w:t>
            </w:r>
          </w:rubyBase>
        </w:ruby>
      </w:r>
      <w:r w:rsidR="004B3521" w:rsidRPr="004B3521">
        <w:rPr>
          <w:rFonts w:ascii="UD デジタル 教科書体 NP-B" w:eastAsia="UD デジタル 教科書体 NP-B" w:hAnsi="游ゴシック" w:cs="メイリオ" w:hint="eastAsia"/>
          <w:bCs/>
          <w:sz w:val="28"/>
          <w:szCs w:val="28"/>
        </w:rPr>
        <w:t>・</w:t>
      </w:r>
      <w:r>
        <w:rPr>
          <w:rFonts w:ascii="UD デジタル 教科書体 NP-B" w:eastAsia="UD デジタル 教科書体 NP-B" w:hAnsi="游ゴシック" w:cs="メイリオ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E32EE" w:rsidRPr="008E32EE">
              <w:rPr>
                <w:rFonts w:ascii="UD デジタル 教科書体 NP-B" w:eastAsia="UD デジタル 教科書体 NP-B" w:hAnsi="游ゴシック" w:cs="メイリオ"/>
                <w:bCs/>
                <w:sz w:val="14"/>
                <w:szCs w:val="28"/>
              </w:rPr>
              <w:t>げとう</w:t>
            </w:r>
          </w:rt>
          <w:rubyBase>
            <w:r w:rsidR="008E32EE">
              <w:rPr>
                <w:rFonts w:ascii="UD デジタル 教科書体 NP-B" w:eastAsia="UD デジタル 教科書体 NP-B" w:hAnsi="游ゴシック" w:cs="メイリオ"/>
                <w:bCs/>
                <w:sz w:val="28"/>
                <w:szCs w:val="28"/>
              </w:rPr>
              <w:t>夏油</w:t>
            </w:r>
          </w:rubyBase>
        </w:ruby>
      </w:r>
      <w:r>
        <w:rPr>
          <w:rFonts w:ascii="UD デジタル 教科書体 NP-B" w:eastAsia="UD デジタル 教科書体 NP-B" w:hAnsi="游ゴシック" w:cs="メイリオ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E32EE" w:rsidRPr="008E32EE">
              <w:rPr>
                <w:rFonts w:ascii="UD デジタル 教科書体 NP-B" w:eastAsia="UD デジタル 教科書体 NP-B" w:hAnsi="游ゴシック" w:cs="メイリオ"/>
                <w:bCs/>
                <w:sz w:val="14"/>
                <w:szCs w:val="28"/>
              </w:rPr>
              <w:t>こうげん</w:t>
            </w:r>
          </w:rt>
          <w:rubyBase>
            <w:r w:rsidR="008E32EE">
              <w:rPr>
                <w:rFonts w:ascii="UD デジタル 教科書体 NP-B" w:eastAsia="UD デジタル 教科書体 NP-B" w:hAnsi="游ゴシック" w:cs="メイリオ"/>
                <w:bCs/>
                <w:sz w:val="28"/>
                <w:szCs w:val="28"/>
              </w:rPr>
              <w:t>高原</w:t>
            </w:r>
          </w:rubyBase>
        </w:ruby>
      </w:r>
      <w:r w:rsidR="004B3521" w:rsidRPr="004B3521">
        <w:rPr>
          <w:rFonts w:ascii="UD デジタル 教科書体 NP-B" w:eastAsia="UD デジタル 教科書体 NP-B" w:hAnsi="游ゴシック" w:cs="メイリオ" w:hint="eastAsia"/>
          <w:bCs/>
          <w:sz w:val="28"/>
          <w:szCs w:val="28"/>
        </w:rPr>
        <w:t>の活性化に取り組む隊</w:t>
      </w:r>
      <w:r w:rsidR="002231FE">
        <w:rPr>
          <w:rFonts w:ascii="UD デジタル 教科書体 NP-B" w:eastAsia="UD デジタル 教科書体 NP-B" w:hAnsi="游ゴシック" w:cs="メイリオ" w:hint="eastAsia"/>
          <w:bCs/>
          <w:sz w:val="28"/>
          <w:szCs w:val="28"/>
        </w:rPr>
        <w:t>員を</w:t>
      </w:r>
      <w:r w:rsidR="00FB4103" w:rsidRPr="004B3521">
        <w:rPr>
          <w:rFonts w:ascii="UD デジタル 教科書体 NP-B" w:eastAsia="UD デジタル 教科書体 NP-B" w:hAnsi="游ゴシック" w:cs="メイリオ" w:hint="eastAsia"/>
          <w:bCs/>
          <w:sz w:val="28"/>
          <w:szCs w:val="28"/>
        </w:rPr>
        <w:t>募集</w:t>
      </w:r>
      <w:r w:rsidR="004B3521" w:rsidRPr="004B3521">
        <w:rPr>
          <w:rFonts w:ascii="UD デジタル 教科書体 NP-B" w:eastAsia="UD デジタル 教科書体 NP-B" w:hAnsi="游ゴシック" w:cs="メイリオ" w:hint="eastAsia"/>
          <w:bCs/>
          <w:sz w:val="28"/>
          <w:szCs w:val="28"/>
        </w:rPr>
        <w:t>します</w:t>
      </w:r>
    </w:p>
    <w:p w14:paraId="67B6F95E" w14:textId="043704CA" w:rsidR="008E32EE" w:rsidRPr="003D2245" w:rsidRDefault="003D2245" w:rsidP="003F093B">
      <w:pPr>
        <w:autoSpaceDE w:val="0"/>
        <w:autoSpaceDN w:val="0"/>
        <w:jc w:val="center"/>
        <w:rPr>
          <w:rFonts w:ascii="UD デジタル 教科書体 NP-R" w:eastAsia="UD デジタル 教科書体 NP-R" w:hAnsi="游ゴシック"/>
          <w:sz w:val="14"/>
          <w:szCs w:val="14"/>
        </w:rPr>
      </w:pPr>
      <w:r w:rsidRPr="003D2245">
        <w:rPr>
          <w:rFonts w:ascii="UD デジタル 教科書体 NP-R" w:eastAsia="UD デジタル 教科書体 NP-R" w:hAnsi="游ゴシック" w:hint="eastAsia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77B105" wp14:editId="2F8D7207">
                <wp:simplePos x="0" y="0"/>
                <wp:positionH relativeFrom="column">
                  <wp:posOffset>139700</wp:posOffset>
                </wp:positionH>
                <wp:positionV relativeFrom="paragraph">
                  <wp:posOffset>343535</wp:posOffset>
                </wp:positionV>
                <wp:extent cx="5596890" cy="0"/>
                <wp:effectExtent l="0" t="38100" r="41910" b="3810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6890" cy="0"/>
                        </a:xfrm>
                        <a:prstGeom prst="line">
                          <a:avLst/>
                        </a:prstGeom>
                        <a:ln w="66675" cmpd="thickThin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70EAC2" id="直線コネクタ 2" o:spid="_x0000_s1026" style="position:absolute;left:0;text-align:lef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pt,27.05pt" to="451.7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" strokecolor="#4579b8 [3044]" strokeweight="5.25pt">
                <v:stroke linestyle="thickThin"/>
              </v:line>
            </w:pict>
          </mc:Fallback>
        </mc:AlternateContent>
      </w:r>
      <w:r w:rsidRPr="003D2245">
        <w:rPr>
          <w:rFonts w:ascii="UD デジタル 教科書体 NP-R" w:eastAsia="UD デジタル 教科書体 NP-R" w:hAnsi="游ゴシック" w:cs="メイリオ" w:hint="eastAsia"/>
          <w:bCs/>
          <w:sz w:val="20"/>
          <w:szCs w:val="20"/>
        </w:rPr>
        <w:t xml:space="preserve">— </w:t>
      </w:r>
      <w:r w:rsidR="000C3826">
        <w:rPr>
          <w:rFonts w:ascii="UD デジタル 教科書体 NP-R" w:eastAsia="UD デジタル 教科書体 NP-R" w:hAnsi="游ゴシック" w:cs="メイリオ" w:hint="eastAsia"/>
          <w:bCs/>
          <w:sz w:val="20"/>
          <w:szCs w:val="20"/>
        </w:rPr>
        <w:t>夏油の</w:t>
      </w:r>
      <w:r>
        <w:rPr>
          <w:rFonts w:ascii="UD デジタル 教科書体 NP-R" w:eastAsia="UD デジタル 教科書体 NP-R" w:hAnsi="游ゴシック" w:cs="メイリオ" w:hint="eastAsia"/>
          <w:bCs/>
          <w:sz w:val="20"/>
          <w:szCs w:val="20"/>
        </w:rPr>
        <w:t>地域資源を活かし</w:t>
      </w:r>
      <w:r w:rsidR="000C3826">
        <w:rPr>
          <w:rFonts w:ascii="UD デジタル 教科書体 NP-R" w:eastAsia="UD デジタル 教科書体 NP-R" w:hAnsi="游ゴシック" w:cs="メイリオ" w:hint="eastAsia"/>
          <w:bCs/>
          <w:sz w:val="20"/>
          <w:szCs w:val="20"/>
        </w:rPr>
        <w:t>た地域づくりに</w:t>
      </w:r>
      <w:r w:rsidR="00D618A9">
        <w:rPr>
          <w:rFonts w:ascii="UD デジタル 教科書体 NP-R" w:eastAsia="UD デジタル 教科書体 NP-R" w:hAnsi="游ゴシック" w:cs="メイリオ" w:hint="eastAsia"/>
          <w:bCs/>
          <w:sz w:val="20"/>
          <w:szCs w:val="20"/>
        </w:rPr>
        <w:t>一緒に</w:t>
      </w:r>
      <w:r w:rsidR="000C3826">
        <w:rPr>
          <w:rFonts w:ascii="UD デジタル 教科書体 NP-R" w:eastAsia="UD デジタル 教科書体 NP-R" w:hAnsi="游ゴシック" w:cs="メイリオ" w:hint="eastAsia"/>
          <w:bCs/>
          <w:sz w:val="20"/>
          <w:szCs w:val="20"/>
        </w:rPr>
        <w:t>取り組み</w:t>
      </w:r>
      <w:r w:rsidRPr="003D2245">
        <w:rPr>
          <w:rFonts w:ascii="UD デジタル 教科書体 NP-R" w:eastAsia="UD デジタル 教科書体 NP-R" w:hAnsi="游ゴシック" w:cs="メイリオ" w:hint="eastAsia"/>
          <w:bCs/>
          <w:sz w:val="20"/>
          <w:szCs w:val="20"/>
        </w:rPr>
        <w:t xml:space="preserve">ませんか </w:t>
      </w:r>
      <w:r w:rsidR="008E32EE" w:rsidRPr="003D2245">
        <w:rPr>
          <w:rFonts w:ascii="UD デジタル 教科書体 NP-R" w:eastAsia="UD デジタル 教科書体 NP-R" w:hAnsi="游ゴシック" w:cs="メイリオ" w:hint="eastAsia"/>
          <w:bCs/>
          <w:sz w:val="20"/>
          <w:szCs w:val="20"/>
        </w:rPr>
        <w:t>—</w:t>
      </w:r>
    </w:p>
    <w:p w14:paraId="195106BB" w14:textId="77777777" w:rsidR="00766DE7" w:rsidRDefault="00F172DC" w:rsidP="003F093B">
      <w:pPr>
        <w:jc w:val="left"/>
        <w:rPr>
          <w:rFonts w:ascii="游ゴシック" w:eastAsia="游ゴシック" w:hAnsi="游ゴシック"/>
          <w:sz w:val="21"/>
          <w:szCs w:val="21"/>
        </w:rPr>
      </w:pPr>
      <w:r w:rsidRPr="003F093B">
        <w:rPr>
          <w:rFonts w:ascii="游ゴシック" w:eastAsia="游ゴシック" w:hAnsi="游ゴシック" w:hint="eastAsia"/>
          <w:sz w:val="21"/>
          <w:szCs w:val="21"/>
        </w:rPr>
        <w:t xml:space="preserve">　</w:t>
      </w:r>
    </w:p>
    <w:p w14:paraId="0586DBF2" w14:textId="34CA950D" w:rsidR="00C53062" w:rsidRDefault="004B49A8" w:rsidP="00766DE7">
      <w:pPr>
        <w:ind w:firstLineChars="100" w:firstLine="222"/>
        <w:jc w:val="left"/>
        <w:rPr>
          <w:rFonts w:ascii="游ゴシック" w:eastAsia="游ゴシック" w:hAnsi="游ゴシック"/>
          <w:sz w:val="21"/>
          <w:szCs w:val="21"/>
        </w:rPr>
      </w:pPr>
      <w:r w:rsidRPr="003F093B">
        <w:rPr>
          <w:rFonts w:ascii="游ゴシック" w:eastAsia="游ゴシック" w:hAnsi="游ゴシック" w:hint="eastAsia"/>
          <w:sz w:val="21"/>
          <w:szCs w:val="21"/>
        </w:rPr>
        <w:t>北上市は、岩手県内陸南部に位置する人口約</w:t>
      </w:r>
      <w:r w:rsidR="00560AD8">
        <w:rPr>
          <w:rFonts w:ascii="游ゴシック" w:eastAsia="游ゴシック" w:hAnsi="游ゴシック" w:hint="eastAsia"/>
          <w:sz w:val="21"/>
          <w:szCs w:val="21"/>
        </w:rPr>
        <w:t>９万</w:t>
      </w:r>
      <w:r w:rsidRPr="003F093B">
        <w:rPr>
          <w:rFonts w:ascii="游ゴシック" w:eastAsia="游ゴシック" w:hAnsi="游ゴシック" w:hint="eastAsia"/>
          <w:sz w:val="21"/>
          <w:szCs w:val="21"/>
        </w:rPr>
        <w:t>人のまちです。仙台藩と</w:t>
      </w:r>
      <w:r w:rsidR="004B3ACF">
        <w:rPr>
          <w:rFonts w:ascii="游ゴシック" w:eastAsia="游ゴシック" w:hAnsi="游ゴシック" w:hint="eastAsia"/>
          <w:sz w:val="21"/>
          <w:szCs w:val="21"/>
        </w:rPr>
        <w:t>盛岡</w:t>
      </w:r>
      <w:r w:rsidRPr="003F093B">
        <w:rPr>
          <w:rFonts w:ascii="游ゴシック" w:eastAsia="游ゴシック" w:hAnsi="游ゴシック" w:hint="eastAsia"/>
          <w:sz w:val="21"/>
          <w:szCs w:val="21"/>
        </w:rPr>
        <w:t>藩の境にあった当地は、</w:t>
      </w:r>
      <w:r w:rsidR="000C3826">
        <w:rPr>
          <w:rFonts w:ascii="游ゴシック" w:eastAsia="游ゴシック" w:hAnsi="游ゴシック" w:hint="eastAsia"/>
          <w:sz w:val="21"/>
          <w:szCs w:val="21"/>
        </w:rPr>
        <w:t>江戸時代より</w:t>
      </w:r>
      <w:r w:rsidRPr="003F093B">
        <w:rPr>
          <w:rFonts w:ascii="游ゴシック" w:eastAsia="游ゴシック" w:hAnsi="游ゴシック" w:hint="eastAsia"/>
          <w:sz w:val="21"/>
          <w:szCs w:val="21"/>
        </w:rPr>
        <w:t>人々</w:t>
      </w:r>
      <w:r w:rsidR="000C3826">
        <w:rPr>
          <w:rFonts w:ascii="游ゴシック" w:eastAsia="游ゴシック" w:hAnsi="游ゴシック" w:hint="eastAsia"/>
          <w:sz w:val="21"/>
          <w:szCs w:val="21"/>
        </w:rPr>
        <w:t>が</w:t>
      </w:r>
      <w:r w:rsidRPr="003F093B">
        <w:rPr>
          <w:rFonts w:ascii="游ゴシック" w:eastAsia="游ゴシック" w:hAnsi="游ゴシック" w:hint="eastAsia"/>
          <w:sz w:val="21"/>
          <w:szCs w:val="21"/>
        </w:rPr>
        <w:t>行き交う交通の要衝として発展しました。現在では、東北新幹線、東北・秋田自動車道</w:t>
      </w:r>
      <w:r w:rsidR="000C3826">
        <w:rPr>
          <w:rFonts w:ascii="游ゴシック" w:eastAsia="游ゴシック" w:hAnsi="游ゴシック" w:hint="eastAsia"/>
          <w:sz w:val="21"/>
          <w:szCs w:val="21"/>
        </w:rPr>
        <w:t>の</w:t>
      </w:r>
      <w:r w:rsidRPr="003F093B">
        <w:rPr>
          <w:rFonts w:ascii="游ゴシック" w:eastAsia="游ゴシック" w:hAnsi="游ゴシック" w:hint="eastAsia"/>
          <w:sz w:val="21"/>
          <w:szCs w:val="21"/>
        </w:rPr>
        <w:t>整備</w:t>
      </w:r>
      <w:r w:rsidR="000C3826">
        <w:rPr>
          <w:rFonts w:ascii="游ゴシック" w:eastAsia="游ゴシック" w:hAnsi="游ゴシック" w:hint="eastAsia"/>
          <w:sz w:val="21"/>
          <w:szCs w:val="21"/>
        </w:rPr>
        <w:t>により</w:t>
      </w:r>
      <w:r w:rsidRPr="003F093B">
        <w:rPr>
          <w:rFonts w:ascii="游ゴシック" w:eastAsia="游ゴシック" w:hAnsi="游ゴシック" w:hint="eastAsia"/>
          <w:sz w:val="21"/>
          <w:szCs w:val="21"/>
        </w:rPr>
        <w:t>、「北東北の十字路」と</w:t>
      </w:r>
      <w:r w:rsidR="000C3826">
        <w:rPr>
          <w:rFonts w:ascii="游ゴシック" w:eastAsia="游ゴシック" w:hAnsi="游ゴシック" w:hint="eastAsia"/>
          <w:sz w:val="21"/>
          <w:szCs w:val="21"/>
        </w:rPr>
        <w:t>評価され、工業団地等へ多くの</w:t>
      </w:r>
      <w:r w:rsidRPr="003F093B">
        <w:rPr>
          <w:rFonts w:ascii="游ゴシック" w:eastAsia="游ゴシック" w:hAnsi="游ゴシック" w:hint="eastAsia"/>
          <w:sz w:val="21"/>
          <w:szCs w:val="21"/>
        </w:rPr>
        <w:t>企業</w:t>
      </w:r>
      <w:r w:rsidR="000C3826">
        <w:rPr>
          <w:rFonts w:ascii="游ゴシック" w:eastAsia="游ゴシック" w:hAnsi="游ゴシック" w:hint="eastAsia"/>
          <w:sz w:val="21"/>
          <w:szCs w:val="21"/>
        </w:rPr>
        <w:t>に</w:t>
      </w:r>
      <w:r w:rsidRPr="003F093B">
        <w:rPr>
          <w:rFonts w:ascii="游ゴシック" w:eastAsia="游ゴシック" w:hAnsi="游ゴシック" w:hint="eastAsia"/>
          <w:sz w:val="21"/>
          <w:szCs w:val="21"/>
        </w:rPr>
        <w:t>進出</w:t>
      </w:r>
      <w:r w:rsidR="000C3826">
        <w:rPr>
          <w:rFonts w:ascii="游ゴシック" w:eastAsia="游ゴシック" w:hAnsi="游ゴシック" w:hint="eastAsia"/>
          <w:sz w:val="21"/>
          <w:szCs w:val="21"/>
        </w:rPr>
        <w:t>いただいてい</w:t>
      </w:r>
      <w:r w:rsidRPr="003F093B">
        <w:rPr>
          <w:rFonts w:ascii="游ゴシック" w:eastAsia="游ゴシック" w:hAnsi="游ゴシック" w:hint="eastAsia"/>
          <w:sz w:val="21"/>
          <w:szCs w:val="21"/>
        </w:rPr>
        <w:t>ます。</w:t>
      </w:r>
    </w:p>
    <w:p w14:paraId="7B23C00A" w14:textId="255897DC" w:rsidR="00603E86" w:rsidRPr="00375003" w:rsidRDefault="00603E86" w:rsidP="003F093B">
      <w:pPr>
        <w:rPr>
          <w:rFonts w:ascii="游ゴシック" w:eastAsia="游ゴシック" w:hAnsi="游ゴシック"/>
          <w:sz w:val="21"/>
          <w:szCs w:val="21"/>
        </w:rPr>
      </w:pPr>
      <w:r>
        <w:rPr>
          <w:rFonts w:ascii="游ゴシック" w:eastAsia="游ゴシック" w:hAnsi="游ゴシック" w:hint="eastAsia"/>
          <w:sz w:val="21"/>
          <w:szCs w:val="21"/>
        </w:rPr>
        <w:t xml:space="preserve">　北上市の南西、栗駒国定公園内にある夏油温泉は秘湯として知られ、</w:t>
      </w:r>
      <w:r w:rsidR="00B94096">
        <w:rPr>
          <w:rFonts w:ascii="游ゴシック" w:eastAsia="游ゴシック" w:hAnsi="游ゴシック" w:hint="eastAsia"/>
          <w:sz w:val="21"/>
          <w:szCs w:val="21"/>
        </w:rPr>
        <w:t>古くは「嶽（岳）の湯」とも呼ばれていました。</w:t>
      </w:r>
      <w:r w:rsidR="00375003">
        <w:rPr>
          <w:rFonts w:ascii="游ゴシック" w:eastAsia="游ゴシック" w:hAnsi="游ゴシック" w:hint="eastAsia"/>
          <w:sz w:val="21"/>
          <w:szCs w:val="21"/>
        </w:rPr>
        <w:t>「</w:t>
      </w:r>
      <w:r w:rsidR="00B94096">
        <w:rPr>
          <w:rFonts w:ascii="游ゴシック" w:eastAsia="游ゴシック" w:hAnsi="游ゴシック" w:hint="eastAsia"/>
          <w:sz w:val="21"/>
          <w:szCs w:val="21"/>
        </w:rPr>
        <w:t>ゲトウ</w:t>
      </w:r>
      <w:r w:rsidR="00375003">
        <w:rPr>
          <w:rFonts w:ascii="游ゴシック" w:eastAsia="游ゴシック" w:hAnsi="游ゴシック" w:hint="eastAsia"/>
          <w:sz w:val="21"/>
          <w:szCs w:val="21"/>
        </w:rPr>
        <w:t>」</w:t>
      </w:r>
      <w:r w:rsidR="00B94096">
        <w:rPr>
          <w:rFonts w:ascii="游ゴシック" w:eastAsia="游ゴシック" w:hAnsi="游ゴシック" w:hint="eastAsia"/>
          <w:sz w:val="21"/>
          <w:szCs w:val="21"/>
        </w:rPr>
        <w:t>という名まえはアイヌ語の「グット・オ」（崖のあるところ）に由来しているとも言われます。冬は豪雪のため利用できなくなることから</w:t>
      </w:r>
      <w:r w:rsidR="00375003">
        <w:rPr>
          <w:rFonts w:ascii="游ゴシック" w:eastAsia="游ゴシック" w:hAnsi="游ゴシック" w:hint="eastAsia"/>
          <w:sz w:val="21"/>
          <w:szCs w:val="21"/>
        </w:rPr>
        <w:t>「</w:t>
      </w:r>
      <w:r w:rsidR="00B94096">
        <w:rPr>
          <w:rFonts w:ascii="游ゴシック" w:eastAsia="游ゴシック" w:hAnsi="游ゴシック" w:hint="eastAsia"/>
          <w:sz w:val="21"/>
          <w:szCs w:val="21"/>
        </w:rPr>
        <w:t>夏湯</w:t>
      </w:r>
      <w:r w:rsidR="00375003">
        <w:rPr>
          <w:rFonts w:ascii="游ゴシック" w:eastAsia="游ゴシック" w:hAnsi="游ゴシック" w:hint="eastAsia"/>
          <w:sz w:val="21"/>
          <w:szCs w:val="21"/>
        </w:rPr>
        <w:t>」</w:t>
      </w:r>
      <w:r w:rsidR="00B94096">
        <w:rPr>
          <w:rFonts w:ascii="游ゴシック" w:eastAsia="游ゴシック" w:hAnsi="游ゴシック" w:hint="eastAsia"/>
          <w:sz w:val="21"/>
          <w:szCs w:val="21"/>
        </w:rPr>
        <w:t>と言われ、後に夏の陽光に揺らめくお湯が油のように見えたことから、「湯」が「油」になったと伝えられています。</w:t>
      </w:r>
    </w:p>
    <w:p w14:paraId="6AB51F8F" w14:textId="55EAF922" w:rsidR="00603E86" w:rsidRDefault="00A11D5F" w:rsidP="00A11D5F">
      <w:pPr>
        <w:jc w:val="center"/>
        <w:rPr>
          <w:rFonts w:ascii="游ゴシック" w:eastAsia="游ゴシック" w:hAnsi="游ゴシック"/>
          <w:sz w:val="21"/>
          <w:szCs w:val="21"/>
        </w:rPr>
      </w:pPr>
      <w:r>
        <w:rPr>
          <w:noProof/>
        </w:rPr>
        <w:drawing>
          <wp:inline distT="0" distB="0" distL="0" distR="0" wp14:anchorId="7E8B2BF3" wp14:editId="016E1518">
            <wp:extent cx="4680000" cy="3506225"/>
            <wp:effectExtent l="0" t="0" r="635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4587" w14:textId="4579835C" w:rsidR="00A35D08" w:rsidRDefault="00A11D5F" w:rsidP="00EA4EA3">
      <w:pPr>
        <w:jc w:val="center"/>
        <w:rPr>
          <w:rFonts w:ascii="游ゴシック" w:eastAsia="游ゴシック" w:hAnsi="游ゴシック"/>
          <w:sz w:val="18"/>
          <w:szCs w:val="18"/>
        </w:rPr>
      </w:pPr>
      <w:r w:rsidRPr="003C640D">
        <w:rPr>
          <w:rFonts w:ascii="游ゴシック" w:eastAsia="游ゴシック" w:hAnsi="游ゴシック" w:hint="eastAsia"/>
          <w:sz w:val="18"/>
          <w:szCs w:val="18"/>
        </w:rPr>
        <w:t>▲紅葉に染まる夏油温泉</w:t>
      </w:r>
    </w:p>
    <w:p w14:paraId="61B149D8" w14:textId="77777777" w:rsidR="00A35D08" w:rsidRDefault="00A35D08">
      <w:pPr>
        <w:rPr>
          <w:rFonts w:ascii="游ゴシック" w:eastAsia="游ゴシック" w:hAnsi="游ゴシック"/>
          <w:sz w:val="18"/>
          <w:szCs w:val="18"/>
        </w:rPr>
      </w:pPr>
      <w:r>
        <w:rPr>
          <w:rFonts w:ascii="游ゴシック" w:eastAsia="游ゴシック" w:hAnsi="游ゴシック"/>
          <w:sz w:val="18"/>
          <w:szCs w:val="18"/>
        </w:rPr>
        <w:br w:type="page"/>
      </w:r>
    </w:p>
    <w:p w14:paraId="42F6F564" w14:textId="24EF62CC" w:rsidR="00F172DC" w:rsidRPr="00A11D5F" w:rsidRDefault="00375003" w:rsidP="003F093B">
      <w:pPr>
        <w:rPr>
          <w:rFonts w:ascii="UD デジタル 教科書体 NP-B" w:eastAsia="UD デジタル 教科書体 NP-B" w:hAnsi="游ゴシック"/>
          <w:b/>
          <w:bCs/>
          <w:sz w:val="23"/>
          <w:szCs w:val="23"/>
          <w:u w:val="thick" w:color="548DD4" w:themeColor="text2" w:themeTint="99"/>
        </w:rPr>
      </w:pPr>
      <w:r w:rsidRPr="00A11D5F">
        <w:rPr>
          <w:rFonts w:ascii="UD デジタル 教科書体 NP-B" w:eastAsia="UD デジタル 教科書体 NP-B" w:hAnsi="游ゴシック" w:hint="eastAsia"/>
          <w:b/>
          <w:bCs/>
          <w:sz w:val="23"/>
          <w:szCs w:val="23"/>
          <w:u w:val="thick" w:color="548DD4" w:themeColor="text2" w:themeTint="99"/>
        </w:rPr>
        <w:lastRenderedPageBreak/>
        <w:t>夏油地域の活性化を</w:t>
      </w:r>
      <w:r w:rsidR="00B109BE" w:rsidRPr="00A11D5F">
        <w:rPr>
          <w:rFonts w:ascii="UD デジタル 教科書体 NP-B" w:eastAsia="UD デジタル 教科書体 NP-B" w:hAnsi="游ゴシック" w:hint="eastAsia"/>
          <w:b/>
          <w:bCs/>
          <w:sz w:val="23"/>
          <w:szCs w:val="23"/>
          <w:u w:val="thick" w:color="548DD4" w:themeColor="text2" w:themeTint="99"/>
        </w:rPr>
        <w:t>目的とした「夏油アカデミア事業」に取り組む方を募集します</w:t>
      </w:r>
    </w:p>
    <w:p w14:paraId="21F28F29" w14:textId="77777777" w:rsidR="003C640D" w:rsidRDefault="00B109BE" w:rsidP="003F093B">
      <w:pPr>
        <w:autoSpaceDE w:val="0"/>
        <w:autoSpaceDN w:val="0"/>
        <w:ind w:firstLineChars="100" w:firstLine="222"/>
        <w:rPr>
          <w:rFonts w:ascii="游ゴシック" w:eastAsia="游ゴシック" w:hAnsi="游ゴシック"/>
          <w:sz w:val="21"/>
          <w:szCs w:val="21"/>
        </w:rPr>
      </w:pPr>
      <w:r>
        <w:rPr>
          <w:rFonts w:ascii="游ゴシック" w:eastAsia="游ゴシック" w:hAnsi="游ゴシック" w:hint="eastAsia"/>
          <w:sz w:val="21"/>
          <w:szCs w:val="21"/>
        </w:rPr>
        <w:t>夏油アカデミア事業は、“アカデミア”という名称ですが、</w:t>
      </w:r>
      <w:r w:rsidRPr="00B109BE">
        <w:rPr>
          <w:rFonts w:ascii="游ゴシック" w:eastAsia="游ゴシック" w:hAnsi="游ゴシック" w:hint="eastAsia"/>
          <w:sz w:val="21"/>
          <w:szCs w:val="21"/>
        </w:rPr>
        <w:t>学術的な研究</w:t>
      </w:r>
      <w:r w:rsidR="00A11D5F">
        <w:rPr>
          <w:rFonts w:ascii="游ゴシック" w:eastAsia="游ゴシック" w:hAnsi="游ゴシック" w:hint="eastAsia"/>
          <w:sz w:val="21"/>
          <w:szCs w:val="21"/>
        </w:rPr>
        <w:t>の意味合い</w:t>
      </w:r>
      <w:r w:rsidRPr="00B109BE">
        <w:rPr>
          <w:rFonts w:ascii="游ゴシック" w:eastAsia="游ゴシック" w:hAnsi="游ゴシック" w:hint="eastAsia"/>
          <w:sz w:val="21"/>
          <w:szCs w:val="21"/>
        </w:rPr>
        <w:t>よりも、</w:t>
      </w:r>
      <w:r w:rsidRPr="00A11D5F">
        <w:rPr>
          <w:rFonts w:ascii="游ゴシック" w:eastAsia="游ゴシック" w:hAnsi="游ゴシック" w:hint="eastAsia"/>
          <w:b/>
          <w:bCs/>
          <w:sz w:val="21"/>
          <w:szCs w:val="21"/>
        </w:rPr>
        <w:t>地域での挑戦や体験を「学び」と</w:t>
      </w:r>
      <w:r w:rsidR="00A11D5F" w:rsidRPr="00A11D5F">
        <w:rPr>
          <w:rFonts w:ascii="游ゴシック" w:eastAsia="游ゴシック" w:hAnsi="游ゴシック" w:hint="eastAsia"/>
          <w:b/>
          <w:bCs/>
          <w:sz w:val="21"/>
          <w:szCs w:val="21"/>
        </w:rPr>
        <w:t>捉える場</w:t>
      </w:r>
      <w:r w:rsidRPr="00A11D5F">
        <w:rPr>
          <w:rFonts w:ascii="游ゴシック" w:eastAsia="游ゴシック" w:hAnsi="游ゴシック" w:hint="eastAsia"/>
          <w:b/>
          <w:bCs/>
          <w:sz w:val="21"/>
          <w:szCs w:val="21"/>
        </w:rPr>
        <w:t>を生み出したい</w:t>
      </w:r>
      <w:r w:rsidRPr="00B109BE">
        <w:rPr>
          <w:rFonts w:ascii="游ゴシック" w:eastAsia="游ゴシック" w:hAnsi="游ゴシック" w:hint="eastAsia"/>
          <w:sz w:val="21"/>
          <w:szCs w:val="21"/>
        </w:rPr>
        <w:t>と</w:t>
      </w:r>
      <w:r w:rsidR="00A11D5F">
        <w:rPr>
          <w:rFonts w:ascii="游ゴシック" w:eastAsia="游ゴシック" w:hAnsi="游ゴシック" w:hint="eastAsia"/>
          <w:sz w:val="21"/>
          <w:szCs w:val="21"/>
        </w:rPr>
        <w:t>の</w:t>
      </w:r>
      <w:r w:rsidRPr="00B109BE">
        <w:rPr>
          <w:rFonts w:ascii="游ゴシック" w:eastAsia="游ゴシック" w:hAnsi="游ゴシック" w:hint="eastAsia"/>
          <w:sz w:val="21"/>
          <w:szCs w:val="21"/>
        </w:rPr>
        <w:t>思い</w:t>
      </w:r>
      <w:r>
        <w:rPr>
          <w:rFonts w:ascii="游ゴシック" w:eastAsia="游ゴシック" w:hAnsi="游ゴシック" w:hint="eastAsia"/>
          <w:sz w:val="21"/>
          <w:szCs w:val="21"/>
        </w:rPr>
        <w:t>を</w:t>
      </w:r>
      <w:r w:rsidRPr="00B109BE">
        <w:rPr>
          <w:rFonts w:ascii="游ゴシック" w:eastAsia="游ゴシック" w:hAnsi="游ゴシック" w:hint="eastAsia"/>
          <w:sz w:val="21"/>
          <w:szCs w:val="21"/>
        </w:rPr>
        <w:t>込め</w:t>
      </w:r>
      <w:r w:rsidR="00A11D5F">
        <w:rPr>
          <w:rFonts w:ascii="游ゴシック" w:eastAsia="游ゴシック" w:hAnsi="游ゴシック" w:hint="eastAsia"/>
          <w:sz w:val="21"/>
          <w:szCs w:val="21"/>
        </w:rPr>
        <w:t>た名称です</w:t>
      </w:r>
      <w:r>
        <w:rPr>
          <w:rFonts w:ascii="游ゴシック" w:eastAsia="游ゴシック" w:hAnsi="游ゴシック" w:hint="eastAsia"/>
          <w:sz w:val="21"/>
          <w:szCs w:val="21"/>
        </w:rPr>
        <w:t>。</w:t>
      </w:r>
    </w:p>
    <w:p w14:paraId="5CD6CA7B" w14:textId="065563FD" w:rsidR="00B109BE" w:rsidRDefault="003C640D" w:rsidP="003F093B">
      <w:pPr>
        <w:autoSpaceDE w:val="0"/>
        <w:autoSpaceDN w:val="0"/>
        <w:ind w:firstLineChars="100" w:firstLine="222"/>
        <w:rPr>
          <w:rFonts w:ascii="游ゴシック" w:eastAsia="游ゴシック" w:hAnsi="游ゴシック"/>
          <w:sz w:val="21"/>
          <w:szCs w:val="21"/>
        </w:rPr>
      </w:pPr>
      <w:r>
        <w:rPr>
          <w:rFonts w:ascii="游ゴシック" w:eastAsia="游ゴシック" w:hAnsi="游ゴシック" w:hint="eastAsia"/>
          <w:sz w:val="21"/>
          <w:szCs w:val="21"/>
        </w:rPr>
        <w:t>次のような“</w:t>
      </w:r>
      <w:r w:rsidR="0005284F">
        <w:rPr>
          <w:rFonts w:ascii="游ゴシック" w:eastAsia="游ゴシック" w:hAnsi="游ゴシック" w:hint="eastAsia"/>
          <w:sz w:val="21"/>
          <w:szCs w:val="21"/>
        </w:rPr>
        <w:t>人が集い、学び合い、交流する場</w:t>
      </w:r>
      <w:r>
        <w:rPr>
          <w:rFonts w:ascii="游ゴシック" w:eastAsia="游ゴシック" w:hAnsi="游ゴシック" w:hint="eastAsia"/>
          <w:sz w:val="21"/>
          <w:szCs w:val="21"/>
        </w:rPr>
        <w:t>”</w:t>
      </w:r>
      <w:r w:rsidR="0005284F">
        <w:rPr>
          <w:rFonts w:ascii="游ゴシック" w:eastAsia="游ゴシック" w:hAnsi="游ゴシック" w:hint="eastAsia"/>
          <w:sz w:val="21"/>
          <w:szCs w:val="21"/>
        </w:rPr>
        <w:t>の創出に</w:t>
      </w:r>
      <w:r w:rsidR="00A11D5F">
        <w:rPr>
          <w:rFonts w:ascii="游ゴシック" w:eastAsia="游ゴシック" w:hAnsi="游ゴシック" w:hint="eastAsia"/>
          <w:sz w:val="21"/>
          <w:szCs w:val="21"/>
        </w:rPr>
        <w:t>一緒に</w:t>
      </w:r>
      <w:r w:rsidR="0005284F">
        <w:rPr>
          <w:rFonts w:ascii="游ゴシック" w:eastAsia="游ゴシック" w:hAnsi="游ゴシック" w:hint="eastAsia"/>
          <w:sz w:val="21"/>
          <w:szCs w:val="21"/>
        </w:rPr>
        <w:t>取り組</w:t>
      </w:r>
      <w:r w:rsidR="00A11D5F">
        <w:rPr>
          <w:rFonts w:ascii="游ゴシック" w:eastAsia="游ゴシック" w:hAnsi="游ゴシック" w:hint="eastAsia"/>
          <w:sz w:val="21"/>
          <w:szCs w:val="21"/>
        </w:rPr>
        <w:t>む方を募集します</w:t>
      </w:r>
      <w:r w:rsidR="0005284F">
        <w:rPr>
          <w:rFonts w:ascii="游ゴシック" w:eastAsia="游ゴシック" w:hAnsi="游ゴシック" w:hint="eastAsia"/>
          <w:sz w:val="21"/>
          <w:szCs w:val="21"/>
        </w:rPr>
        <w:t>。</w:t>
      </w:r>
    </w:p>
    <w:p w14:paraId="749EC9B8" w14:textId="59E84D08" w:rsidR="0005284F" w:rsidRPr="00A35D08" w:rsidRDefault="0005284F" w:rsidP="0005284F">
      <w:pPr>
        <w:jc w:val="left"/>
        <w:rPr>
          <w:rFonts w:ascii="游ゴシック" w:eastAsia="游ゴシック" w:hAnsi="游ゴシック"/>
          <w:b/>
          <w:bCs/>
          <w:sz w:val="21"/>
          <w:szCs w:val="21"/>
          <w:bdr w:val="single" w:sz="4" w:space="0" w:color="auto"/>
        </w:rPr>
      </w:pPr>
      <w:r w:rsidRPr="00A35D08">
        <w:rPr>
          <w:rFonts w:ascii="游ゴシック" w:eastAsia="游ゴシック" w:hAnsi="游ゴシック" w:hint="eastAsia"/>
          <w:b/>
          <w:bCs/>
          <w:color w:val="C00000"/>
          <w:sz w:val="21"/>
          <w:szCs w:val="21"/>
          <w:bdr w:val="single" w:sz="4" w:space="0" w:color="auto"/>
        </w:rPr>
        <w:t>新たな観光コンテンツの企画運営</w:t>
      </w:r>
    </w:p>
    <w:p w14:paraId="48117261" w14:textId="3B9E2A10" w:rsidR="00A35D08" w:rsidRDefault="00A35D08" w:rsidP="00A11D5F">
      <w:pPr>
        <w:jc w:val="left"/>
        <w:rPr>
          <w:rFonts w:ascii="游ゴシック" w:eastAsia="游ゴシック" w:hAnsi="游ゴシック"/>
          <w:sz w:val="21"/>
          <w:szCs w:val="21"/>
        </w:rPr>
      </w:pPr>
      <w:r>
        <w:rPr>
          <w:rFonts w:ascii="游ゴシック" w:eastAsia="游ゴシック" w:hAnsi="游ゴシック" w:hint="eastAsia"/>
          <w:sz w:val="21"/>
          <w:szCs w:val="21"/>
        </w:rPr>
        <w:t>・夏油温泉・夏油高原の地域資源を活かし、コト消費に対応するコンテンツの企画運営</w:t>
      </w:r>
    </w:p>
    <w:p w14:paraId="4FEC17E4" w14:textId="6A969F15" w:rsidR="00DD4ACD" w:rsidRDefault="00A35D08" w:rsidP="00A35D08">
      <w:pPr>
        <w:ind w:firstLineChars="200" w:firstLine="445"/>
        <w:jc w:val="left"/>
        <w:rPr>
          <w:rFonts w:ascii="游ゴシック" w:eastAsia="游ゴシック" w:hAnsi="游ゴシック"/>
          <w:sz w:val="21"/>
          <w:szCs w:val="21"/>
        </w:rPr>
      </w:pPr>
      <w:r>
        <w:rPr>
          <w:rFonts w:ascii="游ゴシック" w:eastAsia="游ゴシック" w:hAnsi="游ゴシック" w:hint="eastAsia"/>
          <w:sz w:val="21"/>
          <w:szCs w:val="21"/>
        </w:rPr>
        <w:t xml:space="preserve">例） </w:t>
      </w:r>
      <w:r w:rsidR="00DD4ACD">
        <w:rPr>
          <w:rFonts w:ascii="游ゴシック" w:eastAsia="游ゴシック" w:hAnsi="游ゴシック" w:hint="eastAsia"/>
          <w:sz w:val="21"/>
          <w:szCs w:val="21"/>
        </w:rPr>
        <w:t>温泉を活用したウェルビーイング・リトリートプログラムの企画運営</w:t>
      </w:r>
    </w:p>
    <w:p w14:paraId="73F18478" w14:textId="52A2FA30" w:rsidR="00DD4ACD" w:rsidRDefault="00DD4ACD" w:rsidP="00A35D08">
      <w:pPr>
        <w:ind w:firstLineChars="450" w:firstLine="1001"/>
        <w:jc w:val="left"/>
        <w:rPr>
          <w:rFonts w:ascii="游ゴシック" w:eastAsia="游ゴシック" w:hAnsi="游ゴシック"/>
          <w:sz w:val="21"/>
          <w:szCs w:val="21"/>
        </w:rPr>
      </w:pPr>
      <w:r>
        <w:rPr>
          <w:rFonts w:ascii="游ゴシック" w:eastAsia="游ゴシック" w:hAnsi="游ゴシック" w:hint="eastAsia"/>
          <w:sz w:val="21"/>
          <w:szCs w:val="21"/>
        </w:rPr>
        <w:t>伝統文化・ネイチャーツーリズムの企画運営</w:t>
      </w:r>
      <w:r w:rsidR="00636060">
        <w:rPr>
          <w:rFonts w:ascii="游ゴシック" w:eastAsia="游ゴシック" w:hAnsi="游ゴシック" w:hint="eastAsia"/>
          <w:sz w:val="21"/>
          <w:szCs w:val="21"/>
        </w:rPr>
        <w:t>）</w:t>
      </w:r>
    </w:p>
    <w:p w14:paraId="0AAD9581" w14:textId="494FD507" w:rsidR="0005284F" w:rsidRPr="00A35D08" w:rsidRDefault="0005284F" w:rsidP="00A11D5F">
      <w:pPr>
        <w:jc w:val="left"/>
        <w:rPr>
          <w:rFonts w:ascii="游ゴシック" w:eastAsia="游ゴシック" w:hAnsi="游ゴシック"/>
          <w:b/>
          <w:bCs/>
          <w:sz w:val="21"/>
          <w:szCs w:val="21"/>
          <w:bdr w:val="single" w:sz="4" w:space="0" w:color="auto"/>
        </w:rPr>
      </w:pPr>
      <w:r w:rsidRPr="00A35D08">
        <w:rPr>
          <w:rFonts w:ascii="游ゴシック" w:eastAsia="游ゴシック" w:hAnsi="游ゴシック" w:hint="eastAsia"/>
          <w:b/>
          <w:bCs/>
          <w:color w:val="C00000"/>
          <w:sz w:val="21"/>
          <w:szCs w:val="21"/>
          <w:bdr w:val="single" w:sz="4" w:space="0" w:color="auto"/>
        </w:rPr>
        <w:t>空き家</w:t>
      </w:r>
      <w:r w:rsidR="00034121">
        <w:rPr>
          <w:rFonts w:ascii="游ゴシック" w:eastAsia="游ゴシック" w:hAnsi="游ゴシック" w:hint="eastAsia"/>
          <w:b/>
          <w:bCs/>
          <w:color w:val="C00000"/>
          <w:sz w:val="21"/>
          <w:szCs w:val="21"/>
          <w:bdr w:val="single" w:sz="4" w:space="0" w:color="auto"/>
        </w:rPr>
        <w:t>や</w:t>
      </w:r>
      <w:r w:rsidRPr="00A35D08">
        <w:rPr>
          <w:rFonts w:ascii="游ゴシック" w:eastAsia="游ゴシック" w:hAnsi="游ゴシック" w:hint="eastAsia"/>
          <w:b/>
          <w:bCs/>
          <w:color w:val="C00000"/>
          <w:sz w:val="21"/>
          <w:szCs w:val="21"/>
          <w:bdr w:val="single" w:sz="4" w:space="0" w:color="auto"/>
        </w:rPr>
        <w:t>空き施設の利活用</w:t>
      </w:r>
    </w:p>
    <w:p w14:paraId="58B3009F" w14:textId="7B6F08B5" w:rsidR="00DD4ACD" w:rsidRDefault="00A35D08" w:rsidP="0005284F">
      <w:pPr>
        <w:jc w:val="left"/>
        <w:rPr>
          <w:rFonts w:ascii="游ゴシック" w:eastAsia="游ゴシック" w:hAnsi="游ゴシック"/>
          <w:sz w:val="21"/>
          <w:szCs w:val="21"/>
        </w:rPr>
      </w:pPr>
      <w:r>
        <w:rPr>
          <w:rFonts w:ascii="游ゴシック" w:eastAsia="游ゴシック" w:hAnsi="游ゴシック" w:hint="eastAsia"/>
          <w:sz w:val="21"/>
          <w:szCs w:val="21"/>
        </w:rPr>
        <w:t>・</w:t>
      </w:r>
      <w:r w:rsidR="00DD4ACD">
        <w:rPr>
          <w:rFonts w:ascii="游ゴシック" w:eastAsia="游ゴシック" w:hAnsi="游ゴシック" w:hint="eastAsia"/>
          <w:sz w:val="21"/>
          <w:szCs w:val="21"/>
        </w:rPr>
        <w:t>地域の空き家</w:t>
      </w:r>
      <w:r w:rsidR="00034121">
        <w:rPr>
          <w:rFonts w:ascii="游ゴシック" w:eastAsia="游ゴシック" w:hAnsi="游ゴシック" w:hint="eastAsia"/>
          <w:sz w:val="21"/>
          <w:szCs w:val="21"/>
        </w:rPr>
        <w:t>や</w:t>
      </w:r>
      <w:r w:rsidR="00DD4ACD">
        <w:rPr>
          <w:rFonts w:ascii="游ゴシック" w:eastAsia="游ゴシック" w:hAnsi="游ゴシック" w:hint="eastAsia"/>
          <w:sz w:val="21"/>
          <w:szCs w:val="21"/>
        </w:rPr>
        <w:t>空き施設の状況確認と空き家等を起点とする</w:t>
      </w:r>
      <w:r w:rsidR="00636060">
        <w:rPr>
          <w:rFonts w:ascii="游ゴシック" w:eastAsia="游ゴシック" w:hAnsi="游ゴシック" w:hint="eastAsia"/>
          <w:sz w:val="21"/>
          <w:szCs w:val="21"/>
        </w:rPr>
        <w:t>地域活性企画の実施</w:t>
      </w:r>
    </w:p>
    <w:p w14:paraId="57320E1C" w14:textId="117CD439" w:rsidR="00061F39" w:rsidRPr="00A35D08" w:rsidRDefault="0005284F" w:rsidP="0005284F">
      <w:pPr>
        <w:jc w:val="left"/>
        <w:rPr>
          <w:rFonts w:ascii="游ゴシック" w:eastAsia="游ゴシック" w:hAnsi="游ゴシック"/>
          <w:b/>
          <w:bCs/>
          <w:sz w:val="21"/>
          <w:szCs w:val="21"/>
          <w:bdr w:val="single" w:sz="4" w:space="0" w:color="auto"/>
        </w:rPr>
      </w:pPr>
      <w:r w:rsidRPr="00A35D08">
        <w:rPr>
          <w:rFonts w:ascii="游ゴシック" w:eastAsia="游ゴシック" w:hAnsi="游ゴシック" w:hint="eastAsia"/>
          <w:b/>
          <w:bCs/>
          <w:color w:val="C00000"/>
          <w:sz w:val="21"/>
          <w:szCs w:val="21"/>
          <w:bdr w:val="single" w:sz="4" w:space="0" w:color="auto"/>
        </w:rPr>
        <w:t>地域内ワークシェアリング実施体制の構築</w:t>
      </w:r>
    </w:p>
    <w:p w14:paraId="06AB89EF" w14:textId="3BA98896" w:rsidR="00DD4ACD" w:rsidRPr="003F093B" w:rsidRDefault="00A35D08" w:rsidP="0005284F">
      <w:pPr>
        <w:jc w:val="left"/>
        <w:rPr>
          <w:rFonts w:ascii="游ゴシック" w:eastAsia="游ゴシック" w:hAnsi="游ゴシック"/>
          <w:b/>
          <w:sz w:val="21"/>
          <w:szCs w:val="21"/>
        </w:rPr>
      </w:pPr>
      <w:r>
        <w:rPr>
          <w:rFonts w:ascii="游ゴシック" w:eastAsia="游ゴシック" w:hAnsi="游ゴシック" w:hint="eastAsia"/>
          <w:sz w:val="21"/>
          <w:szCs w:val="21"/>
        </w:rPr>
        <w:t>・</w:t>
      </w:r>
      <w:r w:rsidR="00636060">
        <w:rPr>
          <w:rFonts w:ascii="游ゴシック" w:eastAsia="游ゴシック" w:hAnsi="游ゴシック" w:hint="eastAsia"/>
          <w:sz w:val="21"/>
          <w:szCs w:val="21"/>
        </w:rPr>
        <w:t>地域の時間限定業務の調査集約とワークシェリングの仕組みの構築</w:t>
      </w:r>
    </w:p>
    <w:p w14:paraId="0A6256D6" w14:textId="46C3938D" w:rsidR="0005284F" w:rsidRDefault="00EA4EA3" w:rsidP="003C640D">
      <w:pPr>
        <w:jc w:val="center"/>
        <w:rPr>
          <w:rFonts w:ascii="游ゴシック" w:eastAsia="游ゴシック" w:hAnsi="游ゴシック"/>
          <w:b/>
          <w:sz w:val="21"/>
          <w:szCs w:val="21"/>
        </w:rPr>
      </w:pPr>
      <w:r>
        <w:rPr>
          <w:noProof/>
        </w:rPr>
        <w:drawing>
          <wp:inline distT="0" distB="0" distL="0" distR="0" wp14:anchorId="4C01D55B" wp14:editId="1FF56FFA">
            <wp:extent cx="4680000" cy="2106928"/>
            <wp:effectExtent l="0" t="0" r="6350" b="825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0" b="15435"/>
                    <a:stretch/>
                  </pic:blipFill>
                  <pic:spPr bwMode="auto">
                    <a:xfrm>
                      <a:off x="0" y="0"/>
                      <a:ext cx="4680000" cy="210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2CD54" w14:textId="5F8DF994" w:rsidR="00EA4EA3" w:rsidRPr="003C640D" w:rsidRDefault="00EA4EA3" w:rsidP="003C640D">
      <w:pPr>
        <w:jc w:val="center"/>
        <w:rPr>
          <w:rFonts w:ascii="游ゴシック" w:eastAsia="游ゴシック" w:hAnsi="游ゴシック"/>
          <w:sz w:val="18"/>
          <w:szCs w:val="18"/>
        </w:rPr>
      </w:pPr>
      <w:r w:rsidRPr="003C640D">
        <w:rPr>
          <w:rFonts w:ascii="游ゴシック" w:eastAsia="游ゴシック" w:hAnsi="游ゴシック" w:hint="eastAsia"/>
          <w:sz w:val="18"/>
          <w:szCs w:val="18"/>
        </w:rPr>
        <w:t>▲入畑ダムから</w:t>
      </w:r>
      <w:r w:rsidR="003C640D" w:rsidRPr="003C640D">
        <w:rPr>
          <w:rFonts w:ascii="游ゴシック" w:eastAsia="游ゴシック" w:hAnsi="游ゴシック" w:hint="eastAsia"/>
          <w:sz w:val="18"/>
          <w:szCs w:val="18"/>
        </w:rPr>
        <w:t>焼石岳方面</w:t>
      </w:r>
    </w:p>
    <w:p w14:paraId="34B489AF" w14:textId="77777777" w:rsidR="00EA4EA3" w:rsidRPr="00EA4EA3" w:rsidRDefault="00EA4EA3" w:rsidP="003F093B">
      <w:pPr>
        <w:jc w:val="left"/>
        <w:rPr>
          <w:rFonts w:ascii="游ゴシック" w:eastAsia="游ゴシック" w:hAnsi="游ゴシック"/>
          <w:b/>
          <w:sz w:val="21"/>
          <w:szCs w:val="21"/>
        </w:rPr>
      </w:pPr>
    </w:p>
    <w:p w14:paraId="0BD62816" w14:textId="68FE99E2" w:rsidR="00061F39" w:rsidRPr="003F093B" w:rsidRDefault="00245FFA" w:rsidP="003F093B">
      <w:pPr>
        <w:jc w:val="left"/>
        <w:rPr>
          <w:rFonts w:ascii="游ゴシック" w:eastAsia="游ゴシック" w:hAnsi="游ゴシック"/>
          <w:b/>
          <w:sz w:val="21"/>
          <w:szCs w:val="21"/>
        </w:rPr>
      </w:pPr>
      <w:r w:rsidRPr="003F093B">
        <w:rPr>
          <w:rFonts w:ascii="游ゴシック" w:eastAsia="游ゴシック" w:hAnsi="游ゴシック" w:hint="eastAsia"/>
          <w:b/>
          <w:sz w:val="21"/>
          <w:szCs w:val="21"/>
        </w:rPr>
        <w:t>活動場所及び拠点</w:t>
      </w:r>
      <w:r w:rsidR="006F5B10" w:rsidRPr="003F093B">
        <w:rPr>
          <w:rFonts w:ascii="游ゴシック" w:eastAsia="游ゴシック" w:hAnsi="游ゴシック" w:hint="eastAsia"/>
          <w:b/>
          <w:sz w:val="21"/>
          <w:szCs w:val="21"/>
        </w:rPr>
        <w:t>について</w:t>
      </w:r>
    </w:p>
    <w:p w14:paraId="6B901EFC" w14:textId="2C3914F8" w:rsidR="00E96C67" w:rsidRPr="003F093B" w:rsidRDefault="00685B4D" w:rsidP="00E65FD6">
      <w:pPr>
        <w:ind w:firstLineChars="100" w:firstLine="222"/>
        <w:jc w:val="left"/>
        <w:rPr>
          <w:rFonts w:ascii="游ゴシック" w:eastAsia="游ゴシック" w:hAnsi="游ゴシック"/>
          <w:sz w:val="21"/>
          <w:szCs w:val="21"/>
        </w:rPr>
      </w:pPr>
      <w:r w:rsidRPr="003F093B">
        <w:rPr>
          <w:rFonts w:ascii="游ゴシック" w:eastAsia="游ゴシック" w:hAnsi="游ゴシック" w:hint="eastAsia"/>
          <w:sz w:val="21"/>
          <w:szCs w:val="21"/>
        </w:rPr>
        <w:t>主な活動場所は、</w:t>
      </w:r>
      <w:r w:rsidR="0005284F">
        <w:rPr>
          <w:rFonts w:ascii="游ゴシック" w:eastAsia="游ゴシック" w:hAnsi="游ゴシック" w:hint="eastAsia"/>
          <w:sz w:val="21"/>
          <w:szCs w:val="21"/>
        </w:rPr>
        <w:t>夏油温泉</w:t>
      </w:r>
      <w:r w:rsidR="00245FFA" w:rsidRPr="003F093B">
        <w:rPr>
          <w:rFonts w:ascii="游ゴシック" w:eastAsia="游ゴシック" w:hAnsi="游ゴシック" w:hint="eastAsia"/>
          <w:sz w:val="21"/>
          <w:szCs w:val="21"/>
        </w:rPr>
        <w:t>や夏油高原エリアです。活動の基本と</w:t>
      </w:r>
      <w:r w:rsidR="00E064D2" w:rsidRPr="003F093B">
        <w:rPr>
          <w:rFonts w:ascii="游ゴシック" w:eastAsia="游ゴシック" w:hAnsi="游ゴシック" w:hint="eastAsia"/>
          <w:sz w:val="21"/>
          <w:szCs w:val="21"/>
        </w:rPr>
        <w:t>なる拠点は、</w:t>
      </w:r>
      <w:r w:rsidR="000C3826" w:rsidRPr="000C3826">
        <w:rPr>
          <w:rFonts w:ascii="游ゴシック" w:eastAsia="游ゴシック" w:hAnsi="游ゴシック" w:hint="eastAsia"/>
          <w:sz w:val="21"/>
          <w:szCs w:val="21"/>
        </w:rPr>
        <w:t>夏季は夏油温泉観光ホテル、冬季は夏油古民家カフェkobiruや夏油高原スキー場などとなります。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1"/>
        <w:gridCol w:w="7308"/>
      </w:tblGrid>
      <w:tr w:rsidR="00A3073A" w:rsidRPr="003F093B" w14:paraId="48FF6446" w14:textId="77777777" w:rsidTr="003024AF">
        <w:trPr>
          <w:trHeight w:val="684"/>
        </w:trPr>
        <w:tc>
          <w:tcPr>
            <w:tcW w:w="1881" w:type="dxa"/>
            <w:vAlign w:val="center"/>
          </w:tcPr>
          <w:p w14:paraId="47DC792F" w14:textId="04E92165" w:rsidR="00FB4103" w:rsidRPr="003F093B" w:rsidRDefault="009F0748" w:rsidP="00E23FF7">
            <w:pPr>
              <w:spacing w:line="520" w:lineRule="exact"/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lastRenderedPageBreak/>
              <w:t>活動</w:t>
            </w:r>
            <w:r w:rsidR="00FB4103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概要</w:t>
            </w:r>
          </w:p>
        </w:tc>
        <w:tc>
          <w:tcPr>
            <w:tcW w:w="7308" w:type="dxa"/>
            <w:vAlign w:val="center"/>
          </w:tcPr>
          <w:p w14:paraId="77728D64" w14:textId="10AB41AF" w:rsidR="00241AD5" w:rsidRPr="003F093B" w:rsidRDefault="00241AD5" w:rsidP="00034121">
            <w:pPr>
              <w:spacing w:line="520" w:lineRule="exact"/>
              <w:ind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本事業の隊員は、</w:t>
            </w:r>
            <w:r w:rsidR="00A40163">
              <w:rPr>
                <w:rFonts w:ascii="游ゴシック" w:eastAsia="游ゴシック" w:hAnsi="游ゴシック" w:hint="eastAsia"/>
                <w:sz w:val="21"/>
                <w:szCs w:val="21"/>
              </w:rPr>
              <w:t>夏油温泉、夏油高原地域において</w:t>
            </w:r>
            <w:r w:rsidR="00A40163" w:rsidRPr="00A40163">
              <w:rPr>
                <w:rFonts w:ascii="游ゴシック" w:eastAsia="游ゴシック" w:hAnsi="游ゴシック" w:hint="eastAsia"/>
                <w:sz w:val="21"/>
                <w:szCs w:val="21"/>
              </w:rPr>
              <w:t>地域資源を活かし、関係人口・交流人口の</w:t>
            </w:r>
            <w:r w:rsidR="00A40163">
              <w:rPr>
                <w:rFonts w:ascii="游ゴシック" w:eastAsia="游ゴシック" w:hAnsi="游ゴシック" w:hint="eastAsia"/>
                <w:sz w:val="21"/>
                <w:szCs w:val="21"/>
              </w:rPr>
              <w:t>増加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を図るため、次の活動に取り組んでいただきます。</w:t>
            </w:r>
          </w:p>
          <w:p w14:paraId="2F838DA8" w14:textId="77777777" w:rsidR="000C3826" w:rsidRDefault="008219BB" w:rsidP="00E23FF7">
            <w:pPr>
              <w:spacing w:line="520" w:lineRule="exact"/>
              <w:ind w:leftChars="100" w:left="232"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1"/>
                <w:szCs w:val="21"/>
              </w:rPr>
              <w:t>◆</w:t>
            </w:r>
            <w:r w:rsidR="00370229" w:rsidRPr="00370229">
              <w:rPr>
                <w:rFonts w:ascii="游ゴシック" w:eastAsia="游ゴシック" w:hAnsi="游ゴシック" w:hint="eastAsia"/>
                <w:sz w:val="21"/>
                <w:szCs w:val="21"/>
              </w:rPr>
              <w:t>コト消費に対応する</w:t>
            </w:r>
            <w:r w:rsidR="00383DB6">
              <w:rPr>
                <w:rFonts w:ascii="游ゴシック" w:eastAsia="游ゴシック" w:hAnsi="游ゴシック" w:hint="eastAsia"/>
                <w:sz w:val="21"/>
                <w:szCs w:val="21"/>
              </w:rPr>
              <w:t>新たな観光</w:t>
            </w:r>
            <w:r w:rsidR="00370229" w:rsidRPr="00370229">
              <w:rPr>
                <w:rFonts w:ascii="游ゴシック" w:eastAsia="游ゴシック" w:hAnsi="游ゴシック" w:hint="eastAsia"/>
                <w:sz w:val="21"/>
                <w:szCs w:val="21"/>
              </w:rPr>
              <w:t>コンテンツの企画運営</w:t>
            </w:r>
          </w:p>
          <w:p w14:paraId="35EAA8A0" w14:textId="120A4847" w:rsidR="00370229" w:rsidRPr="000C3826" w:rsidRDefault="000C3826" w:rsidP="00E23FF7">
            <w:pPr>
              <w:spacing w:line="520" w:lineRule="exact"/>
              <w:ind w:leftChars="100" w:left="232" w:rightChars="-9" w:right="-21"/>
              <w:jc w:val="left"/>
              <w:rPr>
                <w:rFonts w:ascii="游ゴシック" w:eastAsia="游ゴシック" w:hAnsi="游ゴシック"/>
                <w:w w:val="90"/>
                <w:sz w:val="21"/>
                <w:szCs w:val="21"/>
              </w:rPr>
            </w:pPr>
            <w:r w:rsidRPr="000C3826">
              <w:rPr>
                <w:rFonts w:ascii="游ゴシック" w:eastAsia="游ゴシック" w:hAnsi="游ゴシック" w:hint="eastAsia"/>
                <w:w w:val="90"/>
                <w:sz w:val="21"/>
                <w:szCs w:val="21"/>
              </w:rPr>
              <w:t>（ウェルビーイング、リトリート、伝統文化・ネイチャーツーリズム等）</w:t>
            </w:r>
          </w:p>
          <w:p w14:paraId="59782C6B" w14:textId="5E71A80F" w:rsidR="00370229" w:rsidRDefault="008219BB" w:rsidP="00E23FF7">
            <w:pPr>
              <w:spacing w:line="520" w:lineRule="exact"/>
              <w:ind w:leftChars="100" w:left="232"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1"/>
                <w:szCs w:val="21"/>
              </w:rPr>
              <w:t>◆</w:t>
            </w:r>
            <w:r w:rsidR="00383DB6" w:rsidRPr="00383DB6">
              <w:rPr>
                <w:rFonts w:ascii="游ゴシック" w:eastAsia="游ゴシック" w:hAnsi="游ゴシック" w:hint="eastAsia"/>
                <w:sz w:val="21"/>
                <w:szCs w:val="21"/>
              </w:rPr>
              <w:t>空き家</w:t>
            </w:r>
            <w:r w:rsidR="00D618A9">
              <w:rPr>
                <w:rFonts w:ascii="游ゴシック" w:eastAsia="游ゴシック" w:hAnsi="游ゴシック" w:hint="eastAsia"/>
                <w:sz w:val="21"/>
                <w:szCs w:val="21"/>
              </w:rPr>
              <w:t>や</w:t>
            </w:r>
            <w:r w:rsidR="00383DB6" w:rsidRPr="00383DB6">
              <w:rPr>
                <w:rFonts w:ascii="游ゴシック" w:eastAsia="游ゴシック" w:hAnsi="游ゴシック" w:hint="eastAsia"/>
                <w:sz w:val="21"/>
                <w:szCs w:val="21"/>
              </w:rPr>
              <w:t>空き施設</w:t>
            </w:r>
            <w:r w:rsidR="00383DB6">
              <w:rPr>
                <w:rFonts w:ascii="游ゴシック" w:eastAsia="游ゴシック" w:hAnsi="游ゴシック" w:hint="eastAsia"/>
                <w:sz w:val="21"/>
                <w:szCs w:val="21"/>
              </w:rPr>
              <w:t>を活用した</w:t>
            </w:r>
            <w:r w:rsidR="00383DB6" w:rsidRPr="00383DB6">
              <w:rPr>
                <w:rFonts w:ascii="游ゴシック" w:eastAsia="游ゴシック" w:hAnsi="游ゴシック" w:hint="eastAsia"/>
                <w:sz w:val="21"/>
                <w:szCs w:val="21"/>
              </w:rPr>
              <w:t>地域活性企画の実施</w:t>
            </w:r>
          </w:p>
          <w:p w14:paraId="3B53D60F" w14:textId="6AE38A2C" w:rsidR="000C3826" w:rsidRPr="000C3826" w:rsidRDefault="000C3826" w:rsidP="00E23FF7">
            <w:pPr>
              <w:spacing w:line="520" w:lineRule="exact"/>
              <w:ind w:leftChars="100" w:left="232" w:rightChars="-9" w:right="-21"/>
              <w:jc w:val="left"/>
              <w:rPr>
                <w:rFonts w:ascii="游ゴシック" w:eastAsia="游ゴシック" w:hAnsi="游ゴシック"/>
                <w:w w:val="90"/>
                <w:sz w:val="21"/>
                <w:szCs w:val="21"/>
              </w:rPr>
            </w:pPr>
            <w:r w:rsidRPr="000C3826">
              <w:rPr>
                <w:rFonts w:ascii="游ゴシック" w:eastAsia="游ゴシック" w:hAnsi="游ゴシック" w:hint="eastAsia"/>
                <w:w w:val="90"/>
                <w:sz w:val="21"/>
                <w:szCs w:val="21"/>
              </w:rPr>
              <w:t>（地域交流拠点化など、2件以上の利活用実績を目指す）</w:t>
            </w:r>
          </w:p>
          <w:p w14:paraId="5C4BE8A3" w14:textId="58CEE606" w:rsidR="00383DB6" w:rsidRPr="00383DB6" w:rsidRDefault="008219BB" w:rsidP="00E23FF7">
            <w:pPr>
              <w:spacing w:line="520" w:lineRule="exact"/>
              <w:ind w:leftChars="100" w:left="232"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1"/>
                <w:szCs w:val="21"/>
              </w:rPr>
              <w:t>◆</w:t>
            </w:r>
            <w:r w:rsidR="00383DB6" w:rsidRPr="00383DB6">
              <w:rPr>
                <w:rFonts w:ascii="游ゴシック" w:eastAsia="游ゴシック" w:hAnsi="游ゴシック" w:hint="eastAsia"/>
                <w:sz w:val="21"/>
                <w:szCs w:val="21"/>
              </w:rPr>
              <w:t>地域</w:t>
            </w:r>
            <w:r>
              <w:rPr>
                <w:rFonts w:ascii="游ゴシック" w:eastAsia="游ゴシック" w:hAnsi="游ゴシック" w:hint="eastAsia"/>
                <w:sz w:val="21"/>
                <w:szCs w:val="21"/>
              </w:rPr>
              <w:t>内</w:t>
            </w:r>
            <w:r w:rsidR="00383DB6" w:rsidRPr="00383DB6">
              <w:rPr>
                <w:rFonts w:ascii="游ゴシック" w:eastAsia="游ゴシック" w:hAnsi="游ゴシック" w:hint="eastAsia"/>
                <w:sz w:val="21"/>
                <w:szCs w:val="21"/>
              </w:rPr>
              <w:t>ワークシェアリング</w:t>
            </w:r>
            <w:r>
              <w:rPr>
                <w:rFonts w:ascii="游ゴシック" w:eastAsia="游ゴシック" w:hAnsi="游ゴシック" w:hint="eastAsia"/>
                <w:sz w:val="21"/>
                <w:szCs w:val="21"/>
              </w:rPr>
              <w:t>に係る調査と仕組みの</w:t>
            </w:r>
            <w:r w:rsidR="00383DB6" w:rsidRPr="00383DB6">
              <w:rPr>
                <w:rFonts w:ascii="游ゴシック" w:eastAsia="游ゴシック" w:hAnsi="游ゴシック" w:hint="eastAsia"/>
                <w:sz w:val="21"/>
                <w:szCs w:val="21"/>
              </w:rPr>
              <w:t>構築</w:t>
            </w:r>
            <w:r w:rsidR="000C3826">
              <w:rPr>
                <w:rFonts w:ascii="游ゴシック" w:eastAsia="游ゴシック" w:hAnsi="游ゴシック" w:hint="eastAsia"/>
                <w:sz w:val="21"/>
                <w:szCs w:val="21"/>
              </w:rPr>
              <w:t>・実動</w:t>
            </w:r>
          </w:p>
          <w:p w14:paraId="0511ED8C" w14:textId="0653D753" w:rsidR="00C62094" w:rsidRPr="003F093B" w:rsidRDefault="00C62094" w:rsidP="00E23FF7">
            <w:pPr>
              <w:spacing w:line="520" w:lineRule="exact"/>
              <w:ind w:left="222" w:rightChars="-9" w:right="-21" w:hangingChars="100" w:hanging="222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＜委嘱期間終了後のイメージ＞</w:t>
            </w:r>
          </w:p>
          <w:p w14:paraId="5D5D4FE0" w14:textId="66ABDBA1" w:rsidR="008219BB" w:rsidRPr="008219BB" w:rsidRDefault="008219BB" w:rsidP="00E23FF7">
            <w:pPr>
              <w:spacing w:line="520" w:lineRule="exact"/>
              <w:ind w:leftChars="100" w:left="232"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1"/>
                <w:szCs w:val="21"/>
              </w:rPr>
              <w:t>◆</w:t>
            </w:r>
            <w:r w:rsidRPr="008219BB">
              <w:rPr>
                <w:rFonts w:ascii="游ゴシック" w:eastAsia="游ゴシック" w:hAnsi="游ゴシック" w:hint="eastAsia"/>
                <w:sz w:val="21"/>
                <w:szCs w:val="21"/>
              </w:rPr>
              <w:t>独立起業：温泉資源や地域資源を生かした事業を創出</w:t>
            </w:r>
          </w:p>
          <w:p w14:paraId="5FCE3464" w14:textId="55102ADE" w:rsidR="008219BB" w:rsidRPr="008219BB" w:rsidRDefault="008219BB" w:rsidP="00E23FF7">
            <w:pPr>
              <w:spacing w:line="520" w:lineRule="exact"/>
              <w:ind w:leftChars="100" w:left="232"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1"/>
                <w:szCs w:val="21"/>
              </w:rPr>
              <w:t>◆</w:t>
            </w:r>
            <w:r w:rsidR="009412C3">
              <w:rPr>
                <w:rFonts w:ascii="游ゴシック" w:eastAsia="游ゴシック" w:hAnsi="游ゴシック" w:hint="eastAsia"/>
                <w:sz w:val="21"/>
                <w:szCs w:val="21"/>
              </w:rPr>
              <w:t>夏油</w:t>
            </w:r>
            <w:r w:rsidRPr="008219BB">
              <w:rPr>
                <w:rFonts w:ascii="游ゴシック" w:eastAsia="游ゴシック" w:hAnsi="游ゴシック" w:hint="eastAsia"/>
                <w:sz w:val="21"/>
                <w:szCs w:val="21"/>
              </w:rPr>
              <w:t>アカデミア</w:t>
            </w:r>
            <w:r w:rsidR="009412C3">
              <w:rPr>
                <w:rFonts w:ascii="游ゴシック" w:eastAsia="游ゴシック" w:hAnsi="游ゴシック" w:hint="eastAsia"/>
                <w:sz w:val="21"/>
                <w:szCs w:val="21"/>
              </w:rPr>
              <w:t>事業への</w:t>
            </w:r>
            <w:r w:rsidRPr="008219BB">
              <w:rPr>
                <w:rFonts w:ascii="游ゴシック" w:eastAsia="游ゴシック" w:hAnsi="游ゴシック" w:hint="eastAsia"/>
                <w:sz w:val="21"/>
                <w:szCs w:val="21"/>
              </w:rPr>
              <w:t>参画：</w:t>
            </w:r>
            <w:r w:rsidR="009412C3">
              <w:rPr>
                <w:rFonts w:ascii="游ゴシック" w:eastAsia="游ゴシック" w:hAnsi="游ゴシック" w:hint="eastAsia"/>
                <w:sz w:val="21"/>
                <w:szCs w:val="21"/>
              </w:rPr>
              <w:t>受入れ団体と共に</w:t>
            </w:r>
            <w:r w:rsidRPr="008219BB">
              <w:rPr>
                <w:rFonts w:ascii="游ゴシック" w:eastAsia="游ゴシック" w:hAnsi="游ゴシック" w:hint="eastAsia"/>
                <w:sz w:val="21"/>
                <w:szCs w:val="21"/>
              </w:rPr>
              <w:t>継続的に事業推進</w:t>
            </w:r>
          </w:p>
          <w:p w14:paraId="389BB870" w14:textId="6E0BC6D8" w:rsidR="009D0C6A" w:rsidRPr="003F093B" w:rsidRDefault="008219BB" w:rsidP="00E23FF7">
            <w:pPr>
              <w:spacing w:line="520" w:lineRule="exact"/>
              <w:ind w:leftChars="100" w:left="232"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1"/>
                <w:szCs w:val="21"/>
              </w:rPr>
              <w:t>◆</w:t>
            </w:r>
            <w:r w:rsidRPr="008219BB">
              <w:rPr>
                <w:rFonts w:ascii="游ゴシック" w:eastAsia="游ゴシック" w:hAnsi="游ゴシック" w:hint="eastAsia"/>
                <w:sz w:val="21"/>
                <w:szCs w:val="21"/>
              </w:rPr>
              <w:t>地域事業者・行政との協働：パートナーとして活動を拡大</w:t>
            </w:r>
          </w:p>
        </w:tc>
      </w:tr>
      <w:tr w:rsidR="00A3073A" w:rsidRPr="003F093B" w14:paraId="45909A16" w14:textId="77777777" w:rsidTr="003024AF">
        <w:trPr>
          <w:trHeight w:val="1372"/>
        </w:trPr>
        <w:tc>
          <w:tcPr>
            <w:tcW w:w="1881" w:type="dxa"/>
            <w:vAlign w:val="center"/>
          </w:tcPr>
          <w:p w14:paraId="08B6A521" w14:textId="77777777" w:rsidR="00FB4103" w:rsidRPr="003F093B" w:rsidRDefault="00FB4103" w:rsidP="00E23FF7">
            <w:pPr>
              <w:spacing w:line="520" w:lineRule="exact"/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募集対象</w:t>
            </w:r>
          </w:p>
        </w:tc>
        <w:tc>
          <w:tcPr>
            <w:tcW w:w="7308" w:type="dxa"/>
            <w:vAlign w:val="center"/>
          </w:tcPr>
          <w:p w14:paraId="61E99257" w14:textId="4CA67401" w:rsidR="00100BF1" w:rsidRPr="003F093B" w:rsidRDefault="00C87737" w:rsidP="00E23FF7">
            <w:pPr>
              <w:spacing w:line="520" w:lineRule="exact"/>
              <w:ind w:left="445" w:rightChars="-9" w:right="-21" w:hangingChars="200" w:hanging="445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(1)年齢が概ね20代から</w:t>
            </w:r>
            <w:r w:rsidR="00E8078E">
              <w:rPr>
                <w:rFonts w:ascii="游ゴシック" w:eastAsia="游ゴシック" w:hAnsi="游ゴシック" w:hint="eastAsia"/>
                <w:sz w:val="21"/>
                <w:szCs w:val="21"/>
              </w:rPr>
              <w:t>5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0代の方（性別は問いません）</w:t>
            </w:r>
          </w:p>
          <w:p w14:paraId="58A00C04" w14:textId="3FBA0E6F" w:rsidR="00FB4103" w:rsidRPr="003F093B" w:rsidRDefault="00FB4103" w:rsidP="00E23FF7">
            <w:pPr>
              <w:spacing w:line="520" w:lineRule="exact"/>
              <w:ind w:left="334" w:rightChars="-9" w:right="-21" w:hangingChars="150" w:hanging="334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(2)現在、三大都市圏又は地方都市等（過疎、山村、離島、半島</w:t>
            </w:r>
            <w:r w:rsidR="002B1958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等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の地域に該当しない市町村）に居住し、委嘱後に住民票を北上市に異動し居住できる方</w:t>
            </w:r>
          </w:p>
          <w:p w14:paraId="1FF9E8C6" w14:textId="5B5625D6" w:rsidR="00FB4103" w:rsidRPr="003F093B" w:rsidRDefault="00FB4103" w:rsidP="00E23FF7">
            <w:pPr>
              <w:spacing w:line="520" w:lineRule="exact"/>
              <w:ind w:left="334" w:rightChars="-9" w:right="-21" w:hangingChars="150" w:hanging="334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/>
                <w:sz w:val="21"/>
                <w:szCs w:val="21"/>
              </w:rPr>
              <w:t>(</w:t>
            </w:r>
            <w:r w:rsidR="00E47CF5" w:rsidRPr="003F093B">
              <w:rPr>
                <w:rFonts w:ascii="游ゴシック" w:eastAsia="游ゴシック" w:hAnsi="游ゴシック"/>
                <w:sz w:val="21"/>
                <w:szCs w:val="21"/>
              </w:rPr>
              <w:t>3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)</w:t>
            </w:r>
            <w:r w:rsidR="00052506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普通自動車運転免許を取得している方（自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家用車両を所有している方歓迎)</w:t>
            </w:r>
          </w:p>
          <w:p w14:paraId="05666DD8" w14:textId="26437A90" w:rsidR="003345B8" w:rsidRPr="003F093B" w:rsidRDefault="00FB4103" w:rsidP="00E23FF7">
            <w:pPr>
              <w:spacing w:line="520" w:lineRule="exact"/>
              <w:ind w:left="334" w:rightChars="-9" w:right="-21" w:hangingChars="150" w:hanging="334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/>
                <w:sz w:val="21"/>
                <w:szCs w:val="21"/>
              </w:rPr>
              <w:t>(</w:t>
            </w:r>
            <w:r w:rsidR="00E47CF5" w:rsidRPr="003F093B">
              <w:rPr>
                <w:rFonts w:ascii="游ゴシック" w:eastAsia="游ゴシック" w:hAnsi="游ゴシック"/>
                <w:sz w:val="21"/>
                <w:szCs w:val="21"/>
              </w:rPr>
              <w:t>4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)パソコン</w:t>
            </w:r>
            <w:r w:rsidR="009D0C6A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や</w:t>
            </w:r>
            <w:r w:rsidR="00355624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ＳＮＳ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を日常的に使用している方</w:t>
            </w:r>
          </w:p>
        </w:tc>
      </w:tr>
      <w:tr w:rsidR="00A3073A" w:rsidRPr="003F093B" w14:paraId="0EF124B5" w14:textId="77777777" w:rsidTr="003024AF">
        <w:trPr>
          <w:trHeight w:val="70"/>
        </w:trPr>
        <w:tc>
          <w:tcPr>
            <w:tcW w:w="1881" w:type="dxa"/>
            <w:vAlign w:val="center"/>
          </w:tcPr>
          <w:p w14:paraId="577414AF" w14:textId="77777777" w:rsidR="00FB4103" w:rsidRPr="003F093B" w:rsidRDefault="00FB4103" w:rsidP="00E23FF7">
            <w:pPr>
              <w:spacing w:line="520" w:lineRule="exact"/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募集人数</w:t>
            </w:r>
          </w:p>
        </w:tc>
        <w:tc>
          <w:tcPr>
            <w:tcW w:w="7308" w:type="dxa"/>
            <w:vAlign w:val="center"/>
          </w:tcPr>
          <w:p w14:paraId="1B4A5D7C" w14:textId="60293774" w:rsidR="00FB4103" w:rsidRPr="003F093B" w:rsidRDefault="003F093B" w:rsidP="00E23FF7">
            <w:pPr>
              <w:spacing w:line="520" w:lineRule="exact"/>
              <w:ind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1"/>
                <w:szCs w:val="21"/>
              </w:rPr>
              <w:t>３</w:t>
            </w:r>
            <w:r w:rsidR="001C5F12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名</w:t>
            </w:r>
          </w:p>
        </w:tc>
      </w:tr>
      <w:tr w:rsidR="00A3073A" w:rsidRPr="003F093B" w14:paraId="10BE951D" w14:textId="77777777" w:rsidTr="003024AF">
        <w:trPr>
          <w:trHeight w:val="303"/>
        </w:trPr>
        <w:tc>
          <w:tcPr>
            <w:tcW w:w="1881" w:type="dxa"/>
            <w:vAlign w:val="center"/>
          </w:tcPr>
          <w:p w14:paraId="5419F23E" w14:textId="77777777" w:rsidR="00FB4103" w:rsidRPr="003F093B" w:rsidRDefault="00FB4103" w:rsidP="00E23FF7">
            <w:pPr>
              <w:spacing w:line="520" w:lineRule="exact"/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勤務地</w:t>
            </w:r>
          </w:p>
        </w:tc>
        <w:tc>
          <w:tcPr>
            <w:tcW w:w="7308" w:type="dxa"/>
            <w:vAlign w:val="center"/>
          </w:tcPr>
          <w:p w14:paraId="419B6698" w14:textId="77777777" w:rsidR="009D2C70" w:rsidRDefault="003F093B" w:rsidP="00E23FF7">
            <w:pPr>
              <w:spacing w:line="520" w:lineRule="exact"/>
              <w:ind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1"/>
                <w:szCs w:val="21"/>
              </w:rPr>
              <w:t>北上市内（</w:t>
            </w:r>
            <w:r w:rsidR="00241AD5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夏油高原エリア</w:t>
            </w:r>
            <w:r w:rsidR="009D2C70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ほか</w:t>
            </w:r>
            <w:r>
              <w:rPr>
                <w:rFonts w:ascii="游ゴシック" w:eastAsia="游ゴシック" w:hAnsi="游ゴシック" w:hint="eastAsia"/>
                <w:sz w:val="21"/>
                <w:szCs w:val="21"/>
              </w:rPr>
              <w:t>）</w:t>
            </w:r>
          </w:p>
          <w:p w14:paraId="5C9CC42A" w14:textId="77777777" w:rsidR="008219BB" w:rsidRDefault="00036761" w:rsidP="00E23FF7">
            <w:pPr>
              <w:spacing w:line="520" w:lineRule="exact"/>
              <w:ind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1"/>
                <w:szCs w:val="21"/>
              </w:rPr>
              <w:t>※</w:t>
            </w:r>
            <w:r w:rsidR="00A40163">
              <w:rPr>
                <w:rFonts w:ascii="游ゴシック" w:eastAsia="游ゴシック" w:hAnsi="游ゴシック" w:hint="eastAsia"/>
                <w:sz w:val="21"/>
                <w:szCs w:val="21"/>
              </w:rPr>
              <w:t>活動拠点は</w:t>
            </w:r>
            <w:r w:rsidR="008219BB">
              <w:rPr>
                <w:rFonts w:ascii="游ゴシック" w:eastAsia="游ゴシック" w:hAnsi="游ゴシック" w:hint="eastAsia"/>
                <w:sz w:val="21"/>
                <w:szCs w:val="21"/>
              </w:rPr>
              <w:t>５</w:t>
            </w:r>
            <w:r w:rsidR="00A40163">
              <w:rPr>
                <w:rFonts w:ascii="游ゴシック" w:eastAsia="游ゴシック" w:hAnsi="游ゴシック" w:hint="eastAsia"/>
                <w:sz w:val="21"/>
                <w:szCs w:val="21"/>
              </w:rPr>
              <w:t>月から</w:t>
            </w:r>
            <w:r w:rsidR="008219BB">
              <w:rPr>
                <w:rFonts w:ascii="游ゴシック" w:eastAsia="游ゴシック" w:hAnsi="游ゴシック" w:hint="eastAsia"/>
                <w:sz w:val="21"/>
                <w:szCs w:val="21"/>
              </w:rPr>
              <w:t>11</w:t>
            </w:r>
            <w:r w:rsidR="00A40163">
              <w:rPr>
                <w:rFonts w:ascii="游ゴシック" w:eastAsia="游ゴシック" w:hAnsi="游ゴシック" w:hint="eastAsia"/>
                <w:sz w:val="21"/>
                <w:szCs w:val="21"/>
              </w:rPr>
              <w:t>月</w:t>
            </w:r>
            <w:r w:rsidR="008219BB">
              <w:rPr>
                <w:rFonts w:ascii="游ゴシック" w:eastAsia="游ゴシック" w:hAnsi="游ゴシック" w:hint="eastAsia"/>
                <w:sz w:val="21"/>
                <w:szCs w:val="21"/>
              </w:rPr>
              <w:t>上旬</w:t>
            </w:r>
            <w:r w:rsidR="00A40163">
              <w:rPr>
                <w:rFonts w:ascii="游ゴシック" w:eastAsia="游ゴシック" w:hAnsi="游ゴシック" w:hint="eastAsia"/>
                <w:sz w:val="21"/>
                <w:szCs w:val="21"/>
              </w:rPr>
              <w:t>まで</w:t>
            </w:r>
            <w:r w:rsidR="008219BB">
              <w:rPr>
                <w:rFonts w:ascii="游ゴシック" w:eastAsia="游ゴシック" w:hAnsi="游ゴシック" w:hint="eastAsia"/>
                <w:sz w:val="21"/>
                <w:szCs w:val="21"/>
              </w:rPr>
              <w:t>は夏油温泉観光ホテル内事務所。</w:t>
            </w:r>
          </w:p>
          <w:p w14:paraId="75C7E58F" w14:textId="0937D39A" w:rsidR="00036761" w:rsidRPr="003F093B" w:rsidRDefault="008219BB" w:rsidP="00E23FF7">
            <w:pPr>
              <w:spacing w:line="520" w:lineRule="exact"/>
              <w:ind w:leftChars="100" w:left="232"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1"/>
                <w:szCs w:val="21"/>
              </w:rPr>
              <w:t>それ以外の冬季は</w:t>
            </w:r>
            <w:r w:rsidR="00A40163">
              <w:rPr>
                <w:rFonts w:ascii="游ゴシック" w:eastAsia="游ゴシック" w:hAnsi="游ゴシック" w:hint="eastAsia"/>
                <w:sz w:val="21"/>
                <w:szCs w:val="21"/>
              </w:rPr>
              <w:t>、</w:t>
            </w:r>
            <w:r w:rsidR="00E8078E" w:rsidRPr="00E8078E">
              <w:rPr>
                <w:rFonts w:ascii="游ゴシック" w:eastAsia="游ゴシック" w:hAnsi="游ゴシック" w:hint="eastAsia"/>
                <w:sz w:val="21"/>
                <w:szCs w:val="21"/>
              </w:rPr>
              <w:t>夏油古民家カフェkobiruや夏油高原スキー場内等。</w:t>
            </w:r>
          </w:p>
        </w:tc>
      </w:tr>
      <w:tr w:rsidR="00A3073A" w:rsidRPr="003F093B" w14:paraId="2978835F" w14:textId="77777777" w:rsidTr="003024AF">
        <w:trPr>
          <w:trHeight w:val="300"/>
        </w:trPr>
        <w:tc>
          <w:tcPr>
            <w:tcW w:w="1881" w:type="dxa"/>
            <w:vAlign w:val="center"/>
          </w:tcPr>
          <w:p w14:paraId="7A6B3E3E" w14:textId="77777777" w:rsidR="00A42753" w:rsidRPr="003F093B" w:rsidRDefault="00A42753" w:rsidP="00E23FF7">
            <w:pPr>
              <w:autoSpaceDE w:val="0"/>
              <w:autoSpaceDN w:val="0"/>
              <w:spacing w:line="520" w:lineRule="exact"/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活動日数・時間</w:t>
            </w:r>
          </w:p>
        </w:tc>
        <w:tc>
          <w:tcPr>
            <w:tcW w:w="7308" w:type="dxa"/>
            <w:vAlign w:val="center"/>
          </w:tcPr>
          <w:p w14:paraId="7F3FC003" w14:textId="77777777" w:rsidR="00A42753" w:rsidRPr="003F093B" w:rsidRDefault="00A42753" w:rsidP="00E23FF7">
            <w:pPr>
              <w:spacing w:line="520" w:lineRule="exact"/>
              <w:ind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月20日　１日８時間程度</w:t>
            </w:r>
          </w:p>
          <w:p w14:paraId="4BB63E15" w14:textId="69C3F9D0" w:rsidR="00A42753" w:rsidRPr="003F093B" w:rsidRDefault="006010DF" w:rsidP="00E23FF7">
            <w:pPr>
              <w:spacing w:line="520" w:lineRule="exact"/>
              <w:ind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休日・休暇は受入れ団体の取り扱いに準じることとします。</w:t>
            </w:r>
          </w:p>
        </w:tc>
      </w:tr>
      <w:tr w:rsidR="00A3073A" w:rsidRPr="003F093B" w14:paraId="135CD145" w14:textId="77777777" w:rsidTr="003024AF">
        <w:trPr>
          <w:trHeight w:val="465"/>
        </w:trPr>
        <w:tc>
          <w:tcPr>
            <w:tcW w:w="1881" w:type="dxa"/>
            <w:vAlign w:val="center"/>
          </w:tcPr>
          <w:p w14:paraId="0F54A1E4" w14:textId="77777777" w:rsidR="00A42753" w:rsidRPr="003F093B" w:rsidRDefault="00A42753" w:rsidP="00E23FF7">
            <w:pPr>
              <w:spacing w:line="520" w:lineRule="exact"/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lastRenderedPageBreak/>
              <w:t>雇用関係</w:t>
            </w:r>
          </w:p>
        </w:tc>
        <w:tc>
          <w:tcPr>
            <w:tcW w:w="7308" w:type="dxa"/>
            <w:vAlign w:val="center"/>
          </w:tcPr>
          <w:p w14:paraId="5E3E1D0D" w14:textId="61E35510" w:rsidR="00C25E11" w:rsidRPr="003F093B" w:rsidRDefault="00A42753" w:rsidP="00E23FF7">
            <w:pPr>
              <w:spacing w:line="520" w:lineRule="exact"/>
              <w:ind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無</w:t>
            </w:r>
          </w:p>
          <w:p w14:paraId="3CD35B28" w14:textId="261FDE8C" w:rsidR="00B12C20" w:rsidRPr="003F093B" w:rsidRDefault="00B12C20" w:rsidP="00E23FF7">
            <w:pPr>
              <w:spacing w:line="520" w:lineRule="exact"/>
              <w:ind w:left="222" w:rightChars="-9" w:right="-21" w:hangingChars="100" w:hanging="222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※隊員と受入れ団体との円滑な連携や、隊員の自立に向けた自主的な活動を推進するため、隊員と市の間で雇用契約を結ばないこととしております。</w:t>
            </w:r>
          </w:p>
        </w:tc>
      </w:tr>
      <w:tr w:rsidR="00A3073A" w:rsidRPr="003F093B" w14:paraId="3051FE25" w14:textId="77777777" w:rsidTr="003024AF">
        <w:trPr>
          <w:trHeight w:val="330"/>
        </w:trPr>
        <w:tc>
          <w:tcPr>
            <w:tcW w:w="1881" w:type="dxa"/>
            <w:vAlign w:val="center"/>
          </w:tcPr>
          <w:p w14:paraId="6AD4FF55" w14:textId="77777777" w:rsidR="00A42753" w:rsidRPr="003F093B" w:rsidRDefault="00A42753" w:rsidP="00E23FF7">
            <w:pPr>
              <w:spacing w:line="520" w:lineRule="exact"/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活動形態・期間</w:t>
            </w:r>
          </w:p>
        </w:tc>
        <w:tc>
          <w:tcPr>
            <w:tcW w:w="7308" w:type="dxa"/>
            <w:vAlign w:val="center"/>
          </w:tcPr>
          <w:p w14:paraId="085453B9" w14:textId="77777777" w:rsidR="00100BF1" w:rsidRPr="003F093B" w:rsidRDefault="00A42753" w:rsidP="00E23FF7">
            <w:pPr>
              <w:spacing w:line="520" w:lineRule="exact"/>
              <w:ind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(1)北上市から北上市地域おこし協力隊隊員として委嘱します。</w:t>
            </w:r>
          </w:p>
          <w:p w14:paraId="261C8CCB" w14:textId="0B9191E4" w:rsidR="00A42753" w:rsidRPr="003F093B" w:rsidRDefault="00E63274" w:rsidP="00E23FF7">
            <w:pPr>
              <w:spacing w:line="520" w:lineRule="exact"/>
              <w:ind w:left="334" w:rightChars="-9" w:right="-21" w:hangingChars="150" w:hanging="334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(2)</w:t>
            </w:r>
            <w:r w:rsidR="00567C25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令和</w:t>
            </w:r>
            <w:r w:rsidR="004B3521">
              <w:rPr>
                <w:rFonts w:ascii="游ゴシック" w:eastAsia="游ゴシック" w:hAnsi="游ゴシック" w:hint="eastAsia"/>
                <w:sz w:val="21"/>
                <w:szCs w:val="21"/>
              </w:rPr>
              <w:t>８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年</w:t>
            </w:r>
            <w:r w:rsidR="007E5531">
              <w:rPr>
                <w:rFonts w:ascii="游ゴシック" w:eastAsia="游ゴシック" w:hAnsi="游ゴシック" w:hint="eastAsia"/>
                <w:sz w:val="21"/>
                <w:szCs w:val="21"/>
              </w:rPr>
              <w:t>６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月以降の委嘱開始とし、通算３カ年の活動を予定しています。委嘱開始日は、事情に合わせて相談に応じます。</w:t>
            </w:r>
          </w:p>
        </w:tc>
      </w:tr>
      <w:tr w:rsidR="00A3073A" w:rsidRPr="003F093B" w14:paraId="10A6E3A0" w14:textId="77777777" w:rsidTr="003024AF">
        <w:trPr>
          <w:trHeight w:val="495"/>
        </w:trPr>
        <w:tc>
          <w:tcPr>
            <w:tcW w:w="1881" w:type="dxa"/>
            <w:vAlign w:val="center"/>
          </w:tcPr>
          <w:p w14:paraId="548FA656" w14:textId="77777777" w:rsidR="00A42753" w:rsidRPr="003F093B" w:rsidRDefault="00A42753" w:rsidP="00E23FF7">
            <w:pPr>
              <w:spacing w:line="520" w:lineRule="exact"/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報酬等</w:t>
            </w:r>
          </w:p>
        </w:tc>
        <w:tc>
          <w:tcPr>
            <w:tcW w:w="7308" w:type="dxa"/>
            <w:vAlign w:val="center"/>
          </w:tcPr>
          <w:p w14:paraId="25ED035E" w14:textId="6E1D3E81" w:rsidR="00A42753" w:rsidRPr="003F093B" w:rsidRDefault="00A42753" w:rsidP="00E23FF7">
            <w:pPr>
              <w:spacing w:line="520" w:lineRule="exact"/>
              <w:ind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月額</w:t>
            </w:r>
            <w:r w:rsidR="00985E8C">
              <w:rPr>
                <w:rFonts w:ascii="游ゴシック" w:eastAsia="游ゴシック" w:hAnsi="游ゴシック" w:hint="eastAsia"/>
                <w:sz w:val="21"/>
                <w:szCs w:val="21"/>
              </w:rPr>
              <w:t>333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,000円を報償費として支払います。ただし、月の勤務日が20日未満となった場合は、活動日数に日額1</w:t>
            </w:r>
            <w:r w:rsidR="00985E8C">
              <w:rPr>
                <w:rFonts w:ascii="游ゴシック" w:eastAsia="游ゴシック" w:hAnsi="游ゴシック" w:hint="eastAsia"/>
                <w:sz w:val="21"/>
                <w:szCs w:val="21"/>
              </w:rPr>
              <w:t>6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,</w:t>
            </w:r>
            <w:r w:rsidR="00985E8C">
              <w:rPr>
                <w:rFonts w:ascii="游ゴシック" w:eastAsia="游ゴシック" w:hAnsi="游ゴシック" w:hint="eastAsia"/>
                <w:sz w:val="21"/>
                <w:szCs w:val="21"/>
              </w:rPr>
              <w:t>650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円を乗じた金額とします。</w:t>
            </w:r>
          </w:p>
        </w:tc>
      </w:tr>
      <w:tr w:rsidR="00A3073A" w:rsidRPr="003F093B" w14:paraId="3DF758C9" w14:textId="77777777" w:rsidTr="003024AF">
        <w:trPr>
          <w:trHeight w:val="354"/>
        </w:trPr>
        <w:tc>
          <w:tcPr>
            <w:tcW w:w="1881" w:type="dxa"/>
            <w:vAlign w:val="center"/>
          </w:tcPr>
          <w:p w14:paraId="6D77269F" w14:textId="77777777" w:rsidR="00A42753" w:rsidRPr="003F093B" w:rsidRDefault="00A42753" w:rsidP="00E23FF7">
            <w:pPr>
              <w:spacing w:line="520" w:lineRule="exact"/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待遇等</w:t>
            </w:r>
          </w:p>
        </w:tc>
        <w:tc>
          <w:tcPr>
            <w:tcW w:w="7308" w:type="dxa"/>
            <w:vAlign w:val="center"/>
          </w:tcPr>
          <w:p w14:paraId="0F119621" w14:textId="66055C77" w:rsidR="00A42753" w:rsidRPr="003F093B" w:rsidRDefault="006010DF" w:rsidP="00E23FF7">
            <w:pPr>
              <w:autoSpaceDE w:val="0"/>
              <w:autoSpaceDN w:val="0"/>
              <w:spacing w:line="520" w:lineRule="exact"/>
              <w:ind w:left="334" w:rightChars="-9" w:right="-21" w:hangingChars="150" w:hanging="334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/>
                <w:sz w:val="21"/>
                <w:szCs w:val="21"/>
              </w:rPr>
              <w:t>(1)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次の</w:t>
            </w:r>
            <w:r w:rsidR="00A42753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活動経費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について、</w:t>
            </w:r>
            <w:r w:rsidR="00A42753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市と隊員が協議の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上、予算の範囲内で補助します</w:t>
            </w:r>
            <w:r w:rsidR="00A42753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。</w:t>
            </w:r>
          </w:p>
          <w:p w14:paraId="30B926E9" w14:textId="76B93225" w:rsidR="00A42753" w:rsidRPr="003F093B" w:rsidRDefault="00A42753" w:rsidP="00E23FF7">
            <w:pPr>
              <w:autoSpaceDE w:val="0"/>
              <w:autoSpaceDN w:val="0"/>
              <w:spacing w:line="520" w:lineRule="exact"/>
              <w:ind w:leftChars="100" w:left="454" w:rightChars="-9" w:right="-21" w:hangingChars="100" w:hanging="222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・市内での住居借上げ費用（</w:t>
            </w:r>
            <w:r w:rsidR="006010DF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光熱水費等は対象外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）</w:t>
            </w:r>
          </w:p>
          <w:p w14:paraId="4A1697F4" w14:textId="77777777" w:rsidR="00A42753" w:rsidRPr="003F093B" w:rsidRDefault="00A42753" w:rsidP="00E23FF7">
            <w:pPr>
              <w:autoSpaceDE w:val="0"/>
              <w:autoSpaceDN w:val="0"/>
              <w:spacing w:line="520" w:lineRule="exact"/>
              <w:ind w:leftChars="100" w:left="454" w:rightChars="-9" w:right="-21" w:hangingChars="100" w:hanging="222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・活動に必要な自動車やパソコン等の借上げ費用</w:t>
            </w:r>
          </w:p>
          <w:p w14:paraId="5FD04747" w14:textId="77777777" w:rsidR="00A42753" w:rsidRPr="003F093B" w:rsidRDefault="00A42753" w:rsidP="00E23FF7">
            <w:pPr>
              <w:autoSpaceDE w:val="0"/>
              <w:autoSpaceDN w:val="0"/>
              <w:spacing w:line="520" w:lineRule="exact"/>
              <w:ind w:leftChars="100" w:left="454" w:rightChars="-9" w:right="-21" w:hangingChars="100" w:hanging="222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・活動車両の燃料費</w:t>
            </w:r>
          </w:p>
          <w:p w14:paraId="544B4E40" w14:textId="77777777" w:rsidR="00A42753" w:rsidRPr="003F093B" w:rsidRDefault="00A42753" w:rsidP="00E23FF7">
            <w:pPr>
              <w:autoSpaceDE w:val="0"/>
              <w:autoSpaceDN w:val="0"/>
              <w:spacing w:line="520" w:lineRule="exact"/>
              <w:ind w:leftChars="100" w:left="454" w:rightChars="-9" w:right="-21" w:hangingChars="100" w:hanging="222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・活動に要する消耗品費</w:t>
            </w:r>
          </w:p>
          <w:p w14:paraId="6805D6D2" w14:textId="77777777" w:rsidR="00A42753" w:rsidRPr="003F093B" w:rsidRDefault="00A42753" w:rsidP="00E23FF7">
            <w:pPr>
              <w:autoSpaceDE w:val="0"/>
              <w:autoSpaceDN w:val="0"/>
              <w:spacing w:line="520" w:lineRule="exact"/>
              <w:ind w:leftChars="100" w:left="454" w:rightChars="-9" w:right="-21" w:hangingChars="100" w:hanging="222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・活動にかかるイベント経費等</w:t>
            </w:r>
          </w:p>
          <w:p w14:paraId="430F33DE" w14:textId="77777777" w:rsidR="00A42753" w:rsidRPr="003F093B" w:rsidRDefault="00A42753" w:rsidP="00E23FF7">
            <w:pPr>
              <w:autoSpaceDE w:val="0"/>
              <w:autoSpaceDN w:val="0"/>
              <w:spacing w:line="520" w:lineRule="exact"/>
              <w:ind w:leftChars="100" w:left="454" w:rightChars="-9" w:right="-21" w:hangingChars="100" w:hanging="222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・活動にかかる旅費</w:t>
            </w:r>
          </w:p>
          <w:p w14:paraId="3945B5F9" w14:textId="63F5559E" w:rsidR="00A42753" w:rsidRPr="003F093B" w:rsidRDefault="00A42753" w:rsidP="00E23FF7">
            <w:pPr>
              <w:autoSpaceDE w:val="0"/>
              <w:autoSpaceDN w:val="0"/>
              <w:spacing w:line="520" w:lineRule="exact"/>
              <w:ind w:leftChars="100" w:left="454" w:rightChars="-9" w:right="-21" w:hangingChars="100" w:hanging="222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・研修参加費及び旅費</w:t>
            </w:r>
          </w:p>
          <w:p w14:paraId="4262E1A1" w14:textId="77777777" w:rsidR="00A42753" w:rsidRPr="003F093B" w:rsidRDefault="00A42753" w:rsidP="00E23FF7">
            <w:pPr>
              <w:autoSpaceDE w:val="0"/>
              <w:autoSpaceDN w:val="0"/>
              <w:spacing w:line="520" w:lineRule="exact"/>
              <w:ind w:leftChars="100" w:left="454" w:rightChars="-9" w:right="-21" w:hangingChars="100" w:hanging="222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・その他市長が必要と認める経費</w:t>
            </w:r>
          </w:p>
          <w:p w14:paraId="35DEC34E" w14:textId="210E654C" w:rsidR="00A42753" w:rsidRPr="003F093B" w:rsidRDefault="006010DF" w:rsidP="00E23FF7">
            <w:pPr>
              <w:spacing w:line="520" w:lineRule="exact"/>
              <w:ind w:left="334" w:rightChars="-9" w:right="-21" w:hangingChars="150" w:hanging="334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/>
                <w:sz w:val="21"/>
                <w:szCs w:val="21"/>
              </w:rPr>
              <w:t>(2)</w:t>
            </w:r>
            <w:r w:rsidR="00985E8C">
              <w:rPr>
                <w:rFonts w:ascii="游ゴシック" w:eastAsia="游ゴシック" w:hAnsi="游ゴシック" w:hint="eastAsia"/>
                <w:sz w:val="21"/>
                <w:szCs w:val="21"/>
              </w:rPr>
              <w:t>任期２年目から任期終了後１年の間</w:t>
            </w:r>
            <w:r w:rsidR="000B0E40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において、</w:t>
            </w:r>
            <w:r w:rsidR="008D6C9B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地域おこし協力隊活動を踏まえて</w:t>
            </w:r>
            <w:r w:rsidR="002D04E4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市内で起業する際の</w:t>
            </w:r>
            <w:r w:rsidR="000B0E40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経費を上限100万円</w:t>
            </w:r>
            <w:r w:rsidR="00985E8C">
              <w:rPr>
                <w:rFonts w:ascii="游ゴシック" w:eastAsia="游ゴシック" w:hAnsi="游ゴシック" w:hint="eastAsia"/>
                <w:sz w:val="21"/>
                <w:szCs w:val="21"/>
              </w:rPr>
              <w:t>（対象期間３年間の上限）</w:t>
            </w:r>
            <w:r w:rsidR="000B0E40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の範囲内で補助します。</w:t>
            </w:r>
          </w:p>
        </w:tc>
      </w:tr>
      <w:tr w:rsidR="008D6C9B" w:rsidRPr="003F093B" w14:paraId="3396B225" w14:textId="77777777" w:rsidTr="003024AF">
        <w:trPr>
          <w:trHeight w:val="495"/>
        </w:trPr>
        <w:tc>
          <w:tcPr>
            <w:tcW w:w="1881" w:type="dxa"/>
            <w:vAlign w:val="center"/>
          </w:tcPr>
          <w:p w14:paraId="5515DB81" w14:textId="77777777" w:rsidR="00A42753" w:rsidRPr="003F093B" w:rsidRDefault="00A42753" w:rsidP="00E23FF7">
            <w:pPr>
              <w:spacing w:line="520" w:lineRule="exact"/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選考の流れ</w:t>
            </w:r>
          </w:p>
        </w:tc>
        <w:tc>
          <w:tcPr>
            <w:tcW w:w="7308" w:type="dxa"/>
            <w:vAlign w:val="center"/>
          </w:tcPr>
          <w:p w14:paraId="4292BE74" w14:textId="3CF1BFCA" w:rsidR="00A42753" w:rsidRPr="003F093B" w:rsidRDefault="00A42753" w:rsidP="00E23FF7">
            <w:pPr>
              <w:spacing w:line="520" w:lineRule="exact"/>
              <w:ind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選考は、市と受入れ団体が協働で行います。</w:t>
            </w:r>
          </w:p>
          <w:p w14:paraId="12A132C6" w14:textId="77777777" w:rsidR="00A42753" w:rsidRPr="003F093B" w:rsidRDefault="00A42753" w:rsidP="00E23FF7">
            <w:pPr>
              <w:spacing w:line="520" w:lineRule="exact"/>
              <w:ind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一次選考　書類審査</w:t>
            </w:r>
          </w:p>
          <w:p w14:paraId="4D25861C" w14:textId="5F736B30" w:rsidR="00C94524" w:rsidRPr="003F093B" w:rsidRDefault="00A42753" w:rsidP="00E23FF7">
            <w:pPr>
              <w:spacing w:line="520" w:lineRule="exact"/>
              <w:ind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最終選考　面接（商工部長、</w:t>
            </w:r>
            <w:r w:rsidR="008D6C9B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商業観光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課長、受入</w:t>
            </w:r>
            <w:r w:rsidR="008B5AE6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れ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団体の長等）</w:t>
            </w:r>
          </w:p>
        </w:tc>
      </w:tr>
      <w:tr w:rsidR="00A3073A" w:rsidRPr="003F093B" w14:paraId="38B9D252" w14:textId="77777777" w:rsidTr="003024AF">
        <w:trPr>
          <w:trHeight w:val="1074"/>
        </w:trPr>
        <w:tc>
          <w:tcPr>
            <w:tcW w:w="1881" w:type="dxa"/>
            <w:vAlign w:val="center"/>
          </w:tcPr>
          <w:p w14:paraId="373D0457" w14:textId="77777777" w:rsidR="00A42753" w:rsidRPr="003F093B" w:rsidRDefault="00A42753" w:rsidP="00E23FF7">
            <w:pPr>
              <w:spacing w:line="520" w:lineRule="exact"/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lastRenderedPageBreak/>
              <w:t>選考について</w:t>
            </w:r>
          </w:p>
        </w:tc>
        <w:tc>
          <w:tcPr>
            <w:tcW w:w="7308" w:type="dxa"/>
          </w:tcPr>
          <w:p w14:paraId="3DCFC6CB" w14:textId="77777777" w:rsidR="004B3521" w:rsidRPr="004B3521" w:rsidRDefault="004B3521" w:rsidP="00E23FF7">
            <w:pPr>
              <w:spacing w:line="520" w:lineRule="exact"/>
              <w:ind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4B3521">
              <w:rPr>
                <w:rFonts w:ascii="游ゴシック" w:eastAsia="游ゴシック" w:hAnsi="游ゴシック" w:hint="eastAsia"/>
                <w:sz w:val="21"/>
                <w:szCs w:val="21"/>
              </w:rPr>
              <w:t>最終選考の面接の際には、どのような事業に取り組みたいか発表していただき、下記の３点から判断し、採用を決定します。</w:t>
            </w:r>
          </w:p>
          <w:p w14:paraId="670A2A38" w14:textId="77777777" w:rsidR="004B3521" w:rsidRPr="004B3521" w:rsidRDefault="004B3521" w:rsidP="00E23FF7">
            <w:pPr>
              <w:spacing w:line="520" w:lineRule="exact"/>
              <w:ind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4B3521">
              <w:rPr>
                <w:rFonts w:ascii="游ゴシック" w:eastAsia="游ゴシック" w:hAnsi="游ゴシック" w:hint="eastAsia"/>
                <w:sz w:val="21"/>
                <w:szCs w:val="21"/>
              </w:rPr>
              <w:t>(1)事業性（事業の実現性・継続性、これまでの実績等）</w:t>
            </w:r>
          </w:p>
          <w:p w14:paraId="0C028355" w14:textId="77777777" w:rsidR="004B3521" w:rsidRPr="004B3521" w:rsidRDefault="004B3521" w:rsidP="00E23FF7">
            <w:pPr>
              <w:spacing w:line="520" w:lineRule="exact"/>
              <w:ind w:rightChars="-9" w:right="-21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4B3521">
              <w:rPr>
                <w:rFonts w:ascii="游ゴシック" w:eastAsia="游ゴシック" w:hAnsi="游ゴシック" w:hint="eastAsia"/>
                <w:sz w:val="21"/>
                <w:szCs w:val="21"/>
              </w:rPr>
              <w:t>(2)地域への波及効果（地域資源の活用、交流人口の増加等）</w:t>
            </w:r>
          </w:p>
          <w:p w14:paraId="4F98EC9B" w14:textId="7DA0B49A" w:rsidR="00A42753" w:rsidRPr="003F093B" w:rsidRDefault="004B3521" w:rsidP="00E23FF7">
            <w:pPr>
              <w:spacing w:line="520" w:lineRule="exact"/>
              <w:ind w:left="445" w:rightChars="-9" w:right="-21" w:hangingChars="200" w:hanging="445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4B3521">
              <w:rPr>
                <w:rFonts w:ascii="游ゴシック" w:eastAsia="游ゴシック" w:hAnsi="游ゴシック" w:hint="eastAsia"/>
                <w:sz w:val="21"/>
                <w:szCs w:val="21"/>
              </w:rPr>
              <w:t>(3)地域との親和性（受入れ団体と</w:t>
            </w:r>
            <w:r w:rsidR="003024AF">
              <w:rPr>
                <w:rFonts w:ascii="游ゴシック" w:eastAsia="游ゴシック" w:hAnsi="游ゴシック" w:hint="eastAsia"/>
                <w:sz w:val="21"/>
                <w:szCs w:val="21"/>
              </w:rPr>
              <w:t>夏油</w:t>
            </w:r>
            <w:r w:rsidRPr="004B3521">
              <w:rPr>
                <w:rFonts w:ascii="游ゴシック" w:eastAsia="游ゴシック" w:hAnsi="游ゴシック" w:hint="eastAsia"/>
                <w:sz w:val="21"/>
                <w:szCs w:val="21"/>
              </w:rPr>
              <w:t>地域の特性に合っているか等）</w:t>
            </w:r>
          </w:p>
        </w:tc>
      </w:tr>
      <w:tr w:rsidR="00AC12C5" w:rsidRPr="003F093B" w14:paraId="0C2F0070" w14:textId="77777777" w:rsidTr="003024AF">
        <w:trPr>
          <w:trHeight w:val="410"/>
        </w:trPr>
        <w:tc>
          <w:tcPr>
            <w:tcW w:w="1881" w:type="dxa"/>
            <w:vAlign w:val="center"/>
          </w:tcPr>
          <w:p w14:paraId="4BC66FBA" w14:textId="77777777" w:rsidR="00A42753" w:rsidRPr="003F093B" w:rsidRDefault="00A42753" w:rsidP="00E23FF7">
            <w:pPr>
              <w:spacing w:line="520" w:lineRule="exact"/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備　考</w:t>
            </w:r>
          </w:p>
        </w:tc>
        <w:tc>
          <w:tcPr>
            <w:tcW w:w="7308" w:type="dxa"/>
          </w:tcPr>
          <w:p w14:paraId="16B9078B" w14:textId="77777777" w:rsidR="00A42753" w:rsidRPr="003F093B" w:rsidRDefault="00A42753" w:rsidP="00E23FF7">
            <w:pPr>
              <w:spacing w:line="520" w:lineRule="exact"/>
              <w:ind w:left="334" w:rightChars="-9" w:right="-21" w:hangingChars="150" w:hanging="334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(1)隊員のスキルアップのため、全国の隊員が集まる研修会等に参加できます。</w:t>
            </w:r>
          </w:p>
          <w:p w14:paraId="53631239" w14:textId="7AEA328F" w:rsidR="000B0E40" w:rsidRPr="003F093B" w:rsidRDefault="000B0E40" w:rsidP="00E23FF7">
            <w:pPr>
              <w:spacing w:line="520" w:lineRule="exact"/>
              <w:ind w:left="334" w:rightChars="-9" w:right="-21" w:hangingChars="150" w:hanging="334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(2)活動期間中において、</w:t>
            </w:r>
            <w:r w:rsidR="00E82428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委嘱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期間</w:t>
            </w:r>
            <w:r w:rsidR="00E82428"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終了</w:t>
            </w: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後に北上市に定住するための活動として、市に事前相談の上で起業等に繋がる副業を行うことができます。</w:t>
            </w:r>
          </w:p>
          <w:p w14:paraId="1ABEED6D" w14:textId="77777777" w:rsidR="00A42753" w:rsidRPr="003F093B" w:rsidRDefault="00A42753" w:rsidP="00E23FF7">
            <w:pPr>
              <w:spacing w:line="520" w:lineRule="exact"/>
              <w:ind w:left="445" w:rightChars="-9" w:right="-21" w:hangingChars="200" w:hanging="445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(3)北上市での生活及び活動に関して、相談支援を行います。</w:t>
            </w:r>
          </w:p>
          <w:p w14:paraId="29A72479" w14:textId="77777777" w:rsidR="00A42753" w:rsidRPr="003F093B" w:rsidRDefault="000B0E40" w:rsidP="00E23FF7">
            <w:pPr>
              <w:spacing w:line="520" w:lineRule="exact"/>
              <w:ind w:left="334" w:rightChars="-9" w:right="-21" w:hangingChars="150" w:hanging="334"/>
              <w:jc w:val="left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F093B">
              <w:rPr>
                <w:rFonts w:ascii="游ゴシック" w:eastAsia="游ゴシック" w:hAnsi="游ゴシック" w:hint="eastAsia"/>
                <w:sz w:val="21"/>
                <w:szCs w:val="21"/>
              </w:rPr>
              <w:t>(4)隊員の活動については、定期的に市役所内の関係部署で共有するとともに、広報等でその活動を周知し、隊員が活動しやすい環境づくりを行います。</w:t>
            </w:r>
          </w:p>
        </w:tc>
      </w:tr>
    </w:tbl>
    <w:p w14:paraId="1C42C476" w14:textId="77777777" w:rsidR="00560FDF" w:rsidRPr="003F093B" w:rsidRDefault="00560FDF" w:rsidP="00766DE7">
      <w:pPr>
        <w:rPr>
          <w:rFonts w:ascii="游ゴシック" w:eastAsia="游ゴシック" w:hAnsi="游ゴシック"/>
          <w:sz w:val="21"/>
          <w:szCs w:val="21"/>
        </w:rPr>
      </w:pPr>
    </w:p>
    <w:sectPr w:rsidR="00560FDF" w:rsidRPr="003F093B" w:rsidSect="003F093B">
      <w:footerReference w:type="default" r:id="rId10"/>
      <w:pgSz w:w="11906" w:h="16838" w:code="9"/>
      <w:pgMar w:top="1418" w:right="1304" w:bottom="1418" w:left="1304" w:header="454" w:footer="454" w:gutter="0"/>
      <w:pgNumType w:fmt="numberInDash"/>
      <w:cols w:space="425"/>
      <w:docGrid w:type="linesAndChars" w:linePitch="299" w:charSpace="25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84332" w14:textId="77777777" w:rsidR="000E7702" w:rsidRDefault="000E7702" w:rsidP="004B092B">
      <w:r>
        <w:separator/>
      </w:r>
    </w:p>
  </w:endnote>
  <w:endnote w:type="continuationSeparator" w:id="0">
    <w:p w14:paraId="03C08B3A" w14:textId="77777777" w:rsidR="000E7702" w:rsidRDefault="000E7702" w:rsidP="004B0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altName w:val="UD デジタル 教科書体 NP"/>
    <w:charset w:val="80"/>
    <w:family w:val="roman"/>
    <w:pitch w:val="variable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P-R">
    <w:altName w:val="UD デジタル 教科書体 NP"/>
    <w:charset w:val="80"/>
    <w:family w:val="roman"/>
    <w:pitch w:val="variable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8367962"/>
      <w:docPartObj>
        <w:docPartGallery w:val="Page Numbers (Bottom of Page)"/>
        <w:docPartUnique/>
      </w:docPartObj>
    </w:sdtPr>
    <w:sdtEndPr/>
    <w:sdtContent>
      <w:p w14:paraId="79EFB3F4" w14:textId="4F114507" w:rsidR="004D0622" w:rsidRDefault="004D062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75C9" w:rsidRPr="006A75C9">
          <w:rPr>
            <w:noProof/>
            <w:lang w:val="ja-JP"/>
          </w:rPr>
          <w:t>-</w:t>
        </w:r>
        <w:r w:rsidR="006A75C9">
          <w:rPr>
            <w:noProof/>
          </w:rPr>
          <w:t xml:space="preserve"> 1 -</w:t>
        </w:r>
        <w:r>
          <w:fldChar w:fldCharType="end"/>
        </w:r>
      </w:p>
    </w:sdtContent>
  </w:sdt>
  <w:p w14:paraId="2AB24D9C" w14:textId="77777777" w:rsidR="004D0622" w:rsidRDefault="004D062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BC68F" w14:textId="77777777" w:rsidR="000E7702" w:rsidRDefault="000E7702" w:rsidP="004B092B">
      <w:r>
        <w:separator/>
      </w:r>
    </w:p>
  </w:footnote>
  <w:footnote w:type="continuationSeparator" w:id="0">
    <w:p w14:paraId="63FA6581" w14:textId="77777777" w:rsidR="000E7702" w:rsidRDefault="000E7702" w:rsidP="004B09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16"/>
  <w:drawingGridVerticalSpacing w:val="299"/>
  <w:displayHorizontalDrawingGridEvery w:val="2"/>
  <w:noPunctuationKerning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7A7"/>
    <w:rsid w:val="00000985"/>
    <w:rsid w:val="00007FE5"/>
    <w:rsid w:val="00010A59"/>
    <w:rsid w:val="00011440"/>
    <w:rsid w:val="000138A1"/>
    <w:rsid w:val="00026246"/>
    <w:rsid w:val="00034121"/>
    <w:rsid w:val="00035838"/>
    <w:rsid w:val="00036761"/>
    <w:rsid w:val="00044C24"/>
    <w:rsid w:val="00052506"/>
    <w:rsid w:val="0005284F"/>
    <w:rsid w:val="0006067E"/>
    <w:rsid w:val="00061349"/>
    <w:rsid w:val="00061E95"/>
    <w:rsid w:val="00061F39"/>
    <w:rsid w:val="00076064"/>
    <w:rsid w:val="00087652"/>
    <w:rsid w:val="00097A8E"/>
    <w:rsid w:val="000A0EFC"/>
    <w:rsid w:val="000A2C0D"/>
    <w:rsid w:val="000A32FD"/>
    <w:rsid w:val="000B0E40"/>
    <w:rsid w:val="000B68B3"/>
    <w:rsid w:val="000C1AB9"/>
    <w:rsid w:val="000C3826"/>
    <w:rsid w:val="000D0AFE"/>
    <w:rsid w:val="000D6C72"/>
    <w:rsid w:val="000E28A7"/>
    <w:rsid w:val="000E7702"/>
    <w:rsid w:val="000F4D65"/>
    <w:rsid w:val="00100BF1"/>
    <w:rsid w:val="001065C9"/>
    <w:rsid w:val="001168BE"/>
    <w:rsid w:val="001168DF"/>
    <w:rsid w:val="00125CC7"/>
    <w:rsid w:val="00140B4D"/>
    <w:rsid w:val="00156BFB"/>
    <w:rsid w:val="00157A7C"/>
    <w:rsid w:val="00160B90"/>
    <w:rsid w:val="00163AB5"/>
    <w:rsid w:val="001A3160"/>
    <w:rsid w:val="001B708A"/>
    <w:rsid w:val="001C5F12"/>
    <w:rsid w:val="001D1434"/>
    <w:rsid w:val="001D366E"/>
    <w:rsid w:val="001E6C62"/>
    <w:rsid w:val="001F26B3"/>
    <w:rsid w:val="001F5E01"/>
    <w:rsid w:val="001F732E"/>
    <w:rsid w:val="00204E17"/>
    <w:rsid w:val="00205CD8"/>
    <w:rsid w:val="00210457"/>
    <w:rsid w:val="002231FE"/>
    <w:rsid w:val="00231973"/>
    <w:rsid w:val="00241AD5"/>
    <w:rsid w:val="002448B3"/>
    <w:rsid w:val="00245FFA"/>
    <w:rsid w:val="0024669F"/>
    <w:rsid w:val="00270FB6"/>
    <w:rsid w:val="00292293"/>
    <w:rsid w:val="002933C5"/>
    <w:rsid w:val="00295E57"/>
    <w:rsid w:val="0029608C"/>
    <w:rsid w:val="00296453"/>
    <w:rsid w:val="002A15D8"/>
    <w:rsid w:val="002A367C"/>
    <w:rsid w:val="002B1958"/>
    <w:rsid w:val="002B3EEC"/>
    <w:rsid w:val="002B7123"/>
    <w:rsid w:val="002D0428"/>
    <w:rsid w:val="002D04E4"/>
    <w:rsid w:val="002E2256"/>
    <w:rsid w:val="002E5578"/>
    <w:rsid w:val="002E70B8"/>
    <w:rsid w:val="002F5C75"/>
    <w:rsid w:val="002F5FB8"/>
    <w:rsid w:val="00300960"/>
    <w:rsid w:val="003024AF"/>
    <w:rsid w:val="0030320C"/>
    <w:rsid w:val="00304017"/>
    <w:rsid w:val="003107C2"/>
    <w:rsid w:val="00310CDC"/>
    <w:rsid w:val="00315C50"/>
    <w:rsid w:val="00320F0B"/>
    <w:rsid w:val="00322BDD"/>
    <w:rsid w:val="00331583"/>
    <w:rsid w:val="003329AA"/>
    <w:rsid w:val="003345B8"/>
    <w:rsid w:val="0035422E"/>
    <w:rsid w:val="00355624"/>
    <w:rsid w:val="00360FAB"/>
    <w:rsid w:val="00370229"/>
    <w:rsid w:val="00372099"/>
    <w:rsid w:val="00375003"/>
    <w:rsid w:val="00380CBC"/>
    <w:rsid w:val="00383DB6"/>
    <w:rsid w:val="00394073"/>
    <w:rsid w:val="003A59F7"/>
    <w:rsid w:val="003B6F18"/>
    <w:rsid w:val="003C1808"/>
    <w:rsid w:val="003C640D"/>
    <w:rsid w:val="003D2245"/>
    <w:rsid w:val="003D547A"/>
    <w:rsid w:val="003E0961"/>
    <w:rsid w:val="003E14AD"/>
    <w:rsid w:val="003E326A"/>
    <w:rsid w:val="003F093B"/>
    <w:rsid w:val="003F4011"/>
    <w:rsid w:val="003F5076"/>
    <w:rsid w:val="00425A26"/>
    <w:rsid w:val="00440EEB"/>
    <w:rsid w:val="00446E32"/>
    <w:rsid w:val="00456E1D"/>
    <w:rsid w:val="00457EB2"/>
    <w:rsid w:val="0046070A"/>
    <w:rsid w:val="0046748B"/>
    <w:rsid w:val="0047373B"/>
    <w:rsid w:val="00474677"/>
    <w:rsid w:val="00480617"/>
    <w:rsid w:val="0048061C"/>
    <w:rsid w:val="00480D69"/>
    <w:rsid w:val="004926F2"/>
    <w:rsid w:val="00496A12"/>
    <w:rsid w:val="004B092B"/>
    <w:rsid w:val="004B0D4B"/>
    <w:rsid w:val="004B2B27"/>
    <w:rsid w:val="004B3521"/>
    <w:rsid w:val="004B3ACF"/>
    <w:rsid w:val="004B49A8"/>
    <w:rsid w:val="004C3547"/>
    <w:rsid w:val="004C48E5"/>
    <w:rsid w:val="004D0622"/>
    <w:rsid w:val="004F27A7"/>
    <w:rsid w:val="004F3E19"/>
    <w:rsid w:val="00500CB1"/>
    <w:rsid w:val="005017F8"/>
    <w:rsid w:val="00511CEA"/>
    <w:rsid w:val="00512AEA"/>
    <w:rsid w:val="00516F8A"/>
    <w:rsid w:val="005212D2"/>
    <w:rsid w:val="00527AB3"/>
    <w:rsid w:val="005312B3"/>
    <w:rsid w:val="00531C7E"/>
    <w:rsid w:val="00532A54"/>
    <w:rsid w:val="00532C21"/>
    <w:rsid w:val="00534F3C"/>
    <w:rsid w:val="005446B0"/>
    <w:rsid w:val="00547A87"/>
    <w:rsid w:val="00553857"/>
    <w:rsid w:val="00560AD8"/>
    <w:rsid w:val="00560FDF"/>
    <w:rsid w:val="0056406F"/>
    <w:rsid w:val="00567C25"/>
    <w:rsid w:val="0057400D"/>
    <w:rsid w:val="005745E3"/>
    <w:rsid w:val="00587B90"/>
    <w:rsid w:val="0059730C"/>
    <w:rsid w:val="005A0F24"/>
    <w:rsid w:val="005A3281"/>
    <w:rsid w:val="005A7AD1"/>
    <w:rsid w:val="005B1171"/>
    <w:rsid w:val="005B33FA"/>
    <w:rsid w:val="005B4EE4"/>
    <w:rsid w:val="005C08AD"/>
    <w:rsid w:val="005C51FF"/>
    <w:rsid w:val="005C59B4"/>
    <w:rsid w:val="005D1ED4"/>
    <w:rsid w:val="005E15C5"/>
    <w:rsid w:val="005E1EB6"/>
    <w:rsid w:val="005E4202"/>
    <w:rsid w:val="005F266B"/>
    <w:rsid w:val="006010DF"/>
    <w:rsid w:val="00603E86"/>
    <w:rsid w:val="006070C7"/>
    <w:rsid w:val="00620D9F"/>
    <w:rsid w:val="00620EF9"/>
    <w:rsid w:val="00635B65"/>
    <w:rsid w:val="00636060"/>
    <w:rsid w:val="00650822"/>
    <w:rsid w:val="006511D9"/>
    <w:rsid w:val="00657D7F"/>
    <w:rsid w:val="006657E5"/>
    <w:rsid w:val="006710C1"/>
    <w:rsid w:val="00675C5D"/>
    <w:rsid w:val="00675D4D"/>
    <w:rsid w:val="00680BBF"/>
    <w:rsid w:val="00685B4D"/>
    <w:rsid w:val="00691B1B"/>
    <w:rsid w:val="00694949"/>
    <w:rsid w:val="006A0156"/>
    <w:rsid w:val="006A6C7F"/>
    <w:rsid w:val="006A75C9"/>
    <w:rsid w:val="006B2CBE"/>
    <w:rsid w:val="006B42A1"/>
    <w:rsid w:val="006B5BDA"/>
    <w:rsid w:val="006C361B"/>
    <w:rsid w:val="006C5C50"/>
    <w:rsid w:val="006D1E8D"/>
    <w:rsid w:val="006E53AF"/>
    <w:rsid w:val="006F15F1"/>
    <w:rsid w:val="006F1E29"/>
    <w:rsid w:val="006F5B10"/>
    <w:rsid w:val="007137B0"/>
    <w:rsid w:val="0071483D"/>
    <w:rsid w:val="007154E1"/>
    <w:rsid w:val="0072384D"/>
    <w:rsid w:val="0072585C"/>
    <w:rsid w:val="00733D3F"/>
    <w:rsid w:val="00741375"/>
    <w:rsid w:val="00745667"/>
    <w:rsid w:val="0074708D"/>
    <w:rsid w:val="00760774"/>
    <w:rsid w:val="00766DE7"/>
    <w:rsid w:val="00775ED9"/>
    <w:rsid w:val="0077742D"/>
    <w:rsid w:val="00780256"/>
    <w:rsid w:val="007854C4"/>
    <w:rsid w:val="00786742"/>
    <w:rsid w:val="00791E77"/>
    <w:rsid w:val="00794A79"/>
    <w:rsid w:val="00795570"/>
    <w:rsid w:val="00797E64"/>
    <w:rsid w:val="007A33E8"/>
    <w:rsid w:val="007A4337"/>
    <w:rsid w:val="007A6C1D"/>
    <w:rsid w:val="007B73B9"/>
    <w:rsid w:val="007C11AA"/>
    <w:rsid w:val="007D10CF"/>
    <w:rsid w:val="007D3765"/>
    <w:rsid w:val="007E01D8"/>
    <w:rsid w:val="007E2FA8"/>
    <w:rsid w:val="007E5531"/>
    <w:rsid w:val="007E7E9E"/>
    <w:rsid w:val="007F0AF1"/>
    <w:rsid w:val="007F5D45"/>
    <w:rsid w:val="007F6612"/>
    <w:rsid w:val="008054AA"/>
    <w:rsid w:val="00813846"/>
    <w:rsid w:val="008219BB"/>
    <w:rsid w:val="00822F4A"/>
    <w:rsid w:val="008350E9"/>
    <w:rsid w:val="008500F7"/>
    <w:rsid w:val="00866B39"/>
    <w:rsid w:val="00874496"/>
    <w:rsid w:val="008777CF"/>
    <w:rsid w:val="00880DFE"/>
    <w:rsid w:val="008A1ADB"/>
    <w:rsid w:val="008B126A"/>
    <w:rsid w:val="008B3C3A"/>
    <w:rsid w:val="008B5AE6"/>
    <w:rsid w:val="008C4691"/>
    <w:rsid w:val="008D0B9A"/>
    <w:rsid w:val="008D619E"/>
    <w:rsid w:val="008D6C9B"/>
    <w:rsid w:val="008E32EE"/>
    <w:rsid w:val="008E4990"/>
    <w:rsid w:val="008E51C9"/>
    <w:rsid w:val="008F1207"/>
    <w:rsid w:val="008F21A4"/>
    <w:rsid w:val="008F3EC0"/>
    <w:rsid w:val="008F75B1"/>
    <w:rsid w:val="00912413"/>
    <w:rsid w:val="009217A4"/>
    <w:rsid w:val="009237D9"/>
    <w:rsid w:val="009325B4"/>
    <w:rsid w:val="00941075"/>
    <w:rsid w:val="009412C3"/>
    <w:rsid w:val="0095112A"/>
    <w:rsid w:val="009547CA"/>
    <w:rsid w:val="00955DF4"/>
    <w:rsid w:val="00957DD5"/>
    <w:rsid w:val="009672E9"/>
    <w:rsid w:val="00976B15"/>
    <w:rsid w:val="00982966"/>
    <w:rsid w:val="00985E8C"/>
    <w:rsid w:val="00992EFE"/>
    <w:rsid w:val="00993C3A"/>
    <w:rsid w:val="009B2373"/>
    <w:rsid w:val="009D0C6A"/>
    <w:rsid w:val="009D2C70"/>
    <w:rsid w:val="009D3F84"/>
    <w:rsid w:val="009D674B"/>
    <w:rsid w:val="009E00DC"/>
    <w:rsid w:val="009F0748"/>
    <w:rsid w:val="009F4365"/>
    <w:rsid w:val="00A016A2"/>
    <w:rsid w:val="00A03F1F"/>
    <w:rsid w:val="00A11D5F"/>
    <w:rsid w:val="00A13267"/>
    <w:rsid w:val="00A26493"/>
    <w:rsid w:val="00A3073A"/>
    <w:rsid w:val="00A32E59"/>
    <w:rsid w:val="00A345F5"/>
    <w:rsid w:val="00A35D08"/>
    <w:rsid w:val="00A37BFC"/>
    <w:rsid w:val="00A40163"/>
    <w:rsid w:val="00A42753"/>
    <w:rsid w:val="00A52986"/>
    <w:rsid w:val="00A621BC"/>
    <w:rsid w:val="00A7253D"/>
    <w:rsid w:val="00A75786"/>
    <w:rsid w:val="00A7677C"/>
    <w:rsid w:val="00A7791E"/>
    <w:rsid w:val="00A82D8B"/>
    <w:rsid w:val="00A8468A"/>
    <w:rsid w:val="00A865E5"/>
    <w:rsid w:val="00A87934"/>
    <w:rsid w:val="00AA1A9B"/>
    <w:rsid w:val="00AA28A4"/>
    <w:rsid w:val="00AA6F62"/>
    <w:rsid w:val="00AC12C5"/>
    <w:rsid w:val="00AD2509"/>
    <w:rsid w:val="00AD3389"/>
    <w:rsid w:val="00AD6FE7"/>
    <w:rsid w:val="00AE149E"/>
    <w:rsid w:val="00B100AF"/>
    <w:rsid w:val="00B10743"/>
    <w:rsid w:val="00B109BE"/>
    <w:rsid w:val="00B11D78"/>
    <w:rsid w:val="00B125A0"/>
    <w:rsid w:val="00B12C20"/>
    <w:rsid w:val="00B17FDF"/>
    <w:rsid w:val="00B2004D"/>
    <w:rsid w:val="00B21784"/>
    <w:rsid w:val="00B23B4C"/>
    <w:rsid w:val="00B341D4"/>
    <w:rsid w:val="00B375F9"/>
    <w:rsid w:val="00B44506"/>
    <w:rsid w:val="00B45CF4"/>
    <w:rsid w:val="00B52BDE"/>
    <w:rsid w:val="00B544DC"/>
    <w:rsid w:val="00B74610"/>
    <w:rsid w:val="00B74801"/>
    <w:rsid w:val="00B74E3A"/>
    <w:rsid w:val="00B765F7"/>
    <w:rsid w:val="00B80D55"/>
    <w:rsid w:val="00B818BD"/>
    <w:rsid w:val="00B94096"/>
    <w:rsid w:val="00B960DC"/>
    <w:rsid w:val="00BA19C9"/>
    <w:rsid w:val="00BA28D1"/>
    <w:rsid w:val="00BA575A"/>
    <w:rsid w:val="00BA7031"/>
    <w:rsid w:val="00BB57D0"/>
    <w:rsid w:val="00BD5039"/>
    <w:rsid w:val="00BE669A"/>
    <w:rsid w:val="00BF493C"/>
    <w:rsid w:val="00C033FC"/>
    <w:rsid w:val="00C16E1B"/>
    <w:rsid w:val="00C226AE"/>
    <w:rsid w:val="00C25E11"/>
    <w:rsid w:val="00C42077"/>
    <w:rsid w:val="00C50CFF"/>
    <w:rsid w:val="00C51303"/>
    <w:rsid w:val="00C52DA4"/>
    <w:rsid w:val="00C53062"/>
    <w:rsid w:val="00C62094"/>
    <w:rsid w:val="00C77723"/>
    <w:rsid w:val="00C87737"/>
    <w:rsid w:val="00C911E3"/>
    <w:rsid w:val="00C923CD"/>
    <w:rsid w:val="00C94524"/>
    <w:rsid w:val="00CB3654"/>
    <w:rsid w:val="00CB76AF"/>
    <w:rsid w:val="00CC31DE"/>
    <w:rsid w:val="00CC5F88"/>
    <w:rsid w:val="00CD1476"/>
    <w:rsid w:val="00CD783F"/>
    <w:rsid w:val="00CE43BB"/>
    <w:rsid w:val="00CE797E"/>
    <w:rsid w:val="00CF09AF"/>
    <w:rsid w:val="00D01D91"/>
    <w:rsid w:val="00D023F5"/>
    <w:rsid w:val="00D06E71"/>
    <w:rsid w:val="00D21717"/>
    <w:rsid w:val="00D23AF9"/>
    <w:rsid w:val="00D271F9"/>
    <w:rsid w:val="00D36A56"/>
    <w:rsid w:val="00D618A9"/>
    <w:rsid w:val="00D63CAD"/>
    <w:rsid w:val="00D65F9A"/>
    <w:rsid w:val="00D73691"/>
    <w:rsid w:val="00D74CC5"/>
    <w:rsid w:val="00D83F0D"/>
    <w:rsid w:val="00D9529C"/>
    <w:rsid w:val="00D9582F"/>
    <w:rsid w:val="00D95AAB"/>
    <w:rsid w:val="00D96309"/>
    <w:rsid w:val="00D966CC"/>
    <w:rsid w:val="00DA3673"/>
    <w:rsid w:val="00DB14D5"/>
    <w:rsid w:val="00DB2048"/>
    <w:rsid w:val="00DB33C2"/>
    <w:rsid w:val="00DB3B45"/>
    <w:rsid w:val="00DC1B17"/>
    <w:rsid w:val="00DC294E"/>
    <w:rsid w:val="00DD4ACD"/>
    <w:rsid w:val="00DE17F0"/>
    <w:rsid w:val="00DF2D1A"/>
    <w:rsid w:val="00E064D2"/>
    <w:rsid w:val="00E12909"/>
    <w:rsid w:val="00E23FF7"/>
    <w:rsid w:val="00E3575E"/>
    <w:rsid w:val="00E36D56"/>
    <w:rsid w:val="00E47CF5"/>
    <w:rsid w:val="00E60EF7"/>
    <w:rsid w:val="00E63274"/>
    <w:rsid w:val="00E65FD6"/>
    <w:rsid w:val="00E8078E"/>
    <w:rsid w:val="00E82428"/>
    <w:rsid w:val="00E86643"/>
    <w:rsid w:val="00E905EE"/>
    <w:rsid w:val="00E94499"/>
    <w:rsid w:val="00E96C67"/>
    <w:rsid w:val="00EA0DBD"/>
    <w:rsid w:val="00EA4E27"/>
    <w:rsid w:val="00EA4EA3"/>
    <w:rsid w:val="00EE258F"/>
    <w:rsid w:val="00EF52DD"/>
    <w:rsid w:val="00EF5D68"/>
    <w:rsid w:val="00F00395"/>
    <w:rsid w:val="00F0163F"/>
    <w:rsid w:val="00F121B9"/>
    <w:rsid w:val="00F13C10"/>
    <w:rsid w:val="00F15FF3"/>
    <w:rsid w:val="00F172DC"/>
    <w:rsid w:val="00F233A0"/>
    <w:rsid w:val="00F2637F"/>
    <w:rsid w:val="00F35E69"/>
    <w:rsid w:val="00F36BE2"/>
    <w:rsid w:val="00F43155"/>
    <w:rsid w:val="00F44608"/>
    <w:rsid w:val="00F45D92"/>
    <w:rsid w:val="00F46820"/>
    <w:rsid w:val="00F57953"/>
    <w:rsid w:val="00F636E2"/>
    <w:rsid w:val="00F70265"/>
    <w:rsid w:val="00F842ED"/>
    <w:rsid w:val="00F8586D"/>
    <w:rsid w:val="00F8682F"/>
    <w:rsid w:val="00F95D8B"/>
    <w:rsid w:val="00FB4103"/>
    <w:rsid w:val="00FD06BC"/>
    <w:rsid w:val="00FD6527"/>
    <w:rsid w:val="00FE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0856B08"/>
  <w15:docId w15:val="{BAAB35B9-0FC4-4E98-BEF0-71A46420B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Century" w:cs="Times New Roman"/>
        <w:kern w:val="2"/>
        <w:sz w:val="22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09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B092B"/>
  </w:style>
  <w:style w:type="paragraph" w:styleId="a5">
    <w:name w:val="footer"/>
    <w:basedOn w:val="a"/>
    <w:link w:val="a6"/>
    <w:uiPriority w:val="99"/>
    <w:unhideWhenUsed/>
    <w:rsid w:val="004B09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B092B"/>
  </w:style>
  <w:style w:type="paragraph" w:styleId="a7">
    <w:name w:val="Balloon Text"/>
    <w:basedOn w:val="a"/>
    <w:link w:val="a8"/>
    <w:uiPriority w:val="99"/>
    <w:semiHidden/>
    <w:unhideWhenUsed/>
    <w:rsid w:val="00C530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53062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D74CC5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D74CC5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D74CC5"/>
  </w:style>
  <w:style w:type="paragraph" w:styleId="ac">
    <w:name w:val="annotation subject"/>
    <w:basedOn w:val="aa"/>
    <w:next w:val="aa"/>
    <w:link w:val="ad"/>
    <w:uiPriority w:val="99"/>
    <w:semiHidden/>
    <w:unhideWhenUsed/>
    <w:rsid w:val="00D74CC5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D74CC5"/>
    <w:rPr>
      <w:b/>
      <w:bCs/>
    </w:rPr>
  </w:style>
  <w:style w:type="paragraph" w:styleId="ae">
    <w:name w:val="Revision"/>
    <w:hidden/>
    <w:uiPriority w:val="99"/>
    <w:semiHidden/>
    <w:rsid w:val="00204E17"/>
    <w:pPr>
      <w:jc w:val="left"/>
    </w:pPr>
  </w:style>
  <w:style w:type="paragraph" w:styleId="Web">
    <w:name w:val="Normal (Web)"/>
    <w:basedOn w:val="a"/>
    <w:uiPriority w:val="99"/>
    <w:semiHidden/>
    <w:unhideWhenUsed/>
    <w:rsid w:val="0006067E"/>
    <w:rPr>
      <w:rFonts w:ascii="Times New Roman" w:hAnsi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6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54B50-219F-4159-BAD1-7B9B0FAC8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5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北上市</dc:creator>
  <cp:lastModifiedBy>阿部雄介</cp:lastModifiedBy>
  <cp:revision>15</cp:revision>
  <cp:lastPrinted>2025-12-15T00:37:00Z</cp:lastPrinted>
  <dcterms:created xsi:type="dcterms:W3CDTF">2025-12-02T05:58:00Z</dcterms:created>
  <dcterms:modified xsi:type="dcterms:W3CDTF">2026-06-01T08:38:00Z</dcterms:modified>
</cp:coreProperties>
</file>